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DC1" w:rsidRDefault="00446DC1" w:rsidP="001D35D0">
      <w:pPr>
        <w:pStyle w:val="Title"/>
      </w:pPr>
      <w:bookmarkStart w:id="0" w:name="_Toc212897178"/>
      <w:r w:rsidRPr="00C3199A">
        <w:t>Climatic forest fire indices</w:t>
      </w:r>
      <w:bookmarkEnd w:id="0"/>
    </w:p>
    <w:p w:rsidR="00446DC1" w:rsidRPr="00816015" w:rsidRDefault="00446DC1" w:rsidP="001D35D0">
      <w:pPr>
        <w:pStyle w:val="Heading1"/>
      </w:pPr>
      <w:bookmarkStart w:id="1" w:name="_Toc212897179"/>
      <w:bookmarkStart w:id="2" w:name="_Toc173907691"/>
      <w:bookmarkStart w:id="3" w:name="_Toc173908025"/>
      <w:bookmarkStart w:id="4" w:name="_Toc173908252"/>
      <w:bookmarkStart w:id="5" w:name="_Toc173908927"/>
      <w:smartTag w:uri="urn:schemas-microsoft-com:office:smarttags" w:element="place">
        <w:r w:rsidRPr="00816015">
          <w:t>Forest</w:t>
        </w:r>
      </w:smartTag>
      <w:r w:rsidRPr="00816015">
        <w:t xml:space="preserve"> Fire</w:t>
      </w:r>
      <w:bookmarkStart w:id="6" w:name="_GoBack"/>
      <w:bookmarkEnd w:id="6"/>
      <w:r w:rsidRPr="00816015">
        <w:t xml:space="preserve"> Index (Käse), I</w:t>
      </w:r>
      <w:r w:rsidRPr="00816015">
        <w:rPr>
          <w:vertAlign w:val="subscript"/>
        </w:rPr>
        <w:t>C</w:t>
      </w:r>
      <w:bookmarkEnd w:id="1"/>
    </w:p>
    <w:p w:rsidR="00446DC1" w:rsidRPr="00AA35BF" w:rsidRDefault="00446DC1" w:rsidP="004F6D0D">
      <w:pPr>
        <w:rPr>
          <w:lang w:val="en-GB"/>
        </w:rPr>
      </w:pPr>
      <w:bookmarkStart w:id="7" w:name="_Toc173908027"/>
      <w:r>
        <w:rPr>
          <w:lang w:val="en-GB"/>
        </w:rPr>
        <w:t>The index I</w:t>
      </w:r>
      <w:r w:rsidRPr="00E52ABD">
        <w:rPr>
          <w:vertAlign w:val="subscript"/>
          <w:lang w:val="en-GB"/>
        </w:rPr>
        <w:t>C</w:t>
      </w:r>
      <w:r>
        <w:rPr>
          <w:lang w:val="en-GB"/>
        </w:rPr>
        <w:t xml:space="preserve"> according to </w:t>
      </w:r>
      <w:r w:rsidR="00E773AE">
        <w:rPr>
          <w:lang w:val="en-GB"/>
        </w:rPr>
        <w:fldChar w:fldCharType="begin"/>
      </w:r>
      <w:r w:rsidR="004F6D0D">
        <w:rPr>
          <w:lang w:val="en-GB"/>
        </w:rPr>
        <w:instrText xml:space="preserve"> ADDIN EN.CITE &lt;EndNote&gt;&lt;Cite&gt;&lt;Author&gt;Käse&lt;/Author&gt;&lt;Year&gt;1969&lt;/Year&gt;&lt;RecNum&gt;351&lt;/RecNum&gt;&lt;DisplayText&gt;(Käse, 1969)&lt;/DisplayText&gt;&lt;record&gt;&lt;rec-number&gt;351&lt;/rec-number&gt;&lt;foreign-keys&gt;&lt;key app="EN" db-id="tvzvpppp85a2reexxvxv52fnsdv05rzw25a5" timestamp="0"&gt;351&lt;/key&gt;&lt;/foreign-keys&gt;&lt;ref-type name="Report"&gt;27&lt;/ref-type&gt;&lt;contributors&gt;&lt;authors&gt;&lt;author&gt;Käse, Herbert&lt;/author&gt;&lt;/authors&gt;&lt;/contributors&gt;&lt;titles&gt;&lt;title&gt;Ein Vorschlag für eine Methode zur Bestimmung und Vorhersage der Waldbrandgefährdung mit Hilfe komplexer Kennziffern&lt;/title&gt;&lt;secondary-title&gt;Abhandlungen des Meteorologischen Dienstes der DDR&lt;/secondary-title&gt;&lt;/titles&gt;&lt;pages&gt;63&lt;/pages&gt;&lt;dates&gt;&lt;year&gt;1969&lt;/year&gt;&lt;/dates&gt;&lt;pub-location&gt;Berlin&lt;/pub-location&gt;&lt;isbn&gt;Nr. 94, Band XII&lt;/isbn&gt;&lt;urls&gt;&lt;/urls&gt;&lt;/record&gt;&lt;/Cite&gt;&lt;/EndNote&gt;</w:instrText>
      </w:r>
      <w:r w:rsidR="00E773AE">
        <w:rPr>
          <w:lang w:val="en-GB"/>
        </w:rPr>
        <w:fldChar w:fldCharType="separate"/>
      </w:r>
      <w:r w:rsidR="004F6D0D">
        <w:rPr>
          <w:noProof/>
          <w:lang w:val="en-GB"/>
        </w:rPr>
        <w:t>(Käse, 1969)</w:t>
      </w:r>
      <w:r w:rsidR="00E773AE">
        <w:rPr>
          <w:lang w:val="en-GB"/>
        </w:rPr>
        <w:fldChar w:fldCharType="end"/>
      </w:r>
      <w:r w:rsidRPr="006708CE">
        <w:rPr>
          <w:lang w:val="en-GB"/>
        </w:rPr>
        <w:t xml:space="preserve"> </w:t>
      </w:r>
      <w:r>
        <w:rPr>
          <w:lang w:val="en-GB"/>
        </w:rPr>
        <w:t>is c</w:t>
      </w:r>
      <w:r w:rsidRPr="00AA35BF">
        <w:rPr>
          <w:lang w:val="en-GB"/>
        </w:rPr>
        <w:t>alculated for</w:t>
      </w:r>
      <w:r>
        <w:rPr>
          <w:lang w:val="en-GB"/>
        </w:rPr>
        <w:t xml:space="preserve"> days</w:t>
      </w:r>
      <w:r w:rsidR="00E773AE">
        <w:rPr>
          <w:lang w:val="en-GB"/>
        </w:rPr>
        <w:t xml:space="preserve"> d with </w:t>
      </w:r>
      <w:r w:rsidRPr="00AA35BF">
        <w:rPr>
          <w:lang w:val="en-GB"/>
        </w:rPr>
        <w:t xml:space="preserve">46 </w:t>
      </w:r>
      <w:r w:rsidRPr="00AA35BF">
        <w:rPr>
          <w:lang w:val="en-GB"/>
        </w:rPr>
        <w:sym w:font="Symbol" w:char="F0A3"/>
      </w:r>
      <w:r w:rsidRPr="00AA35BF">
        <w:rPr>
          <w:lang w:val="en-GB"/>
        </w:rPr>
        <w:t xml:space="preserve"> d </w:t>
      </w:r>
      <w:r w:rsidRPr="00AA35BF">
        <w:rPr>
          <w:lang w:val="en-GB"/>
        </w:rPr>
        <w:sym w:font="Symbol" w:char="F0A3"/>
      </w:r>
      <w:r w:rsidRPr="00AA35BF">
        <w:rPr>
          <w:lang w:val="en-GB"/>
        </w:rPr>
        <w:t xml:space="preserve"> 274</w:t>
      </w:r>
      <w:bookmarkEnd w:id="7"/>
      <w:r>
        <w:rPr>
          <w:lang w:val="en-GB"/>
        </w:rPr>
        <w:t>.</w:t>
      </w:r>
    </w:p>
    <w:p w:rsidR="00446DC1" w:rsidRPr="00AA35BF" w:rsidRDefault="00446DC1" w:rsidP="004F6D0D">
      <w:pPr>
        <w:rPr>
          <w:lang w:val="en-GB"/>
        </w:rPr>
      </w:pPr>
      <w:bookmarkStart w:id="8" w:name="_Toc173908026"/>
      <w:r>
        <w:rPr>
          <w:lang w:val="en-GB"/>
        </w:rPr>
        <w:t>The d</w:t>
      </w:r>
      <w:r w:rsidRPr="00AA35BF">
        <w:rPr>
          <w:lang w:val="en-GB"/>
        </w:rPr>
        <w:t>aily index</w:t>
      </w:r>
      <w:bookmarkEnd w:id="8"/>
    </w:p>
    <w:p w:rsidR="00446DC1" w:rsidRDefault="00446DC1" w:rsidP="005F5261">
      <w:pPr>
        <w:pStyle w:val="MTDisplayEquation"/>
        <w:numPr>
          <w:ilvl w:val="0"/>
          <w:numId w:val="6"/>
        </w:numPr>
        <w:spacing w:line="360" w:lineRule="auto"/>
      </w:pPr>
      <w:r w:rsidRPr="006267D5">
        <w:tab/>
      </w:r>
      <w:r w:rsidRPr="00B409A6">
        <w:rPr>
          <w:position w:val="-14"/>
        </w:rPr>
        <w:object w:dxaOrig="3739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87.2pt;height:20.05pt" o:ole="">
            <v:imagedata r:id="rId9" o:title=""/>
          </v:shape>
          <o:OLEObject Type="Embed" ProgID="Equation.DSMT4" ShapeID="_x0000_i1027" DrawAspect="Content" ObjectID="_1492247173" r:id="rId1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Pr="006267D5" w:rsidRDefault="00446DC1" w:rsidP="001A75E4">
      <w:pPr>
        <w:rPr>
          <w:lang w:val="en-GB"/>
        </w:rPr>
      </w:pPr>
      <w:r w:rsidRPr="006267D5">
        <w:rPr>
          <w:lang w:val="en-GB"/>
        </w:rPr>
        <w:t>with:</w:t>
      </w:r>
    </w:p>
    <w:p w:rsidR="00446DC1" w:rsidRDefault="00446DC1" w:rsidP="001A75E4">
      <w:pPr>
        <w:rPr>
          <w:lang w:val="en-GB"/>
        </w:rPr>
      </w:pPr>
      <w:r w:rsidRPr="00AA35BF">
        <w:rPr>
          <w:lang w:val="en-GB"/>
        </w:rPr>
        <w:sym w:font="Symbol" w:char="F044"/>
      </w:r>
      <w:r>
        <w:rPr>
          <w:lang w:val="en-GB"/>
        </w:rPr>
        <w:t>vp</w:t>
      </w:r>
      <w:r w:rsidRPr="006267D5">
        <w:rPr>
          <w:lang w:val="en-GB"/>
        </w:rPr>
        <w:t xml:space="preserve"> - air </w:t>
      </w:r>
      <w:r>
        <w:rPr>
          <w:lang w:val="en-GB"/>
        </w:rPr>
        <w:t>vapour pressure deficit at 13 h, calculated by</w:t>
      </w:r>
    </w:p>
    <w:p w:rsidR="00446DC1" w:rsidRDefault="00446DC1" w:rsidP="001A75E4">
      <w:pPr>
        <w:pStyle w:val="MTDisplayEquation"/>
        <w:spacing w:line="360" w:lineRule="auto"/>
      </w:pPr>
      <w:r>
        <w:tab/>
      </w:r>
      <w:r w:rsidR="00F76771" w:rsidRPr="00F76771">
        <w:rPr>
          <w:position w:val="-56"/>
        </w:rPr>
        <w:object w:dxaOrig="2600" w:dyaOrig="1579">
          <v:shape id="_x0000_i1028" type="#_x0000_t75" style="width:130.25pt;height:78.9pt" o:ole="">
            <v:imagedata r:id="rId11" o:title=""/>
          </v:shape>
          <o:OLEObject Type="Embed" ProgID="Equation.DSMT4" ShapeID="_x0000_i1028" DrawAspect="Content" ObjectID="_1492247174" r:id="rId12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2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Default="00446DC1" w:rsidP="001A75E4">
      <w:pPr>
        <w:rPr>
          <w:lang w:val="en-GB"/>
        </w:rPr>
      </w:pPr>
      <w:r w:rsidRPr="006267D5">
        <w:rPr>
          <w:lang w:val="en-GB"/>
        </w:rPr>
        <w:t>T</w:t>
      </w:r>
      <w:r w:rsidRPr="00A92490">
        <w:rPr>
          <w:vertAlign w:val="subscript"/>
          <w:lang w:val="en-GB"/>
        </w:rPr>
        <w:t>max</w:t>
      </w:r>
      <w:r w:rsidRPr="00AA35BF">
        <w:rPr>
          <w:lang w:val="en-GB"/>
        </w:rPr>
        <w:t xml:space="preserve"> </w:t>
      </w:r>
      <w:r w:rsidRPr="006267D5">
        <w:rPr>
          <w:lang w:val="en-GB"/>
        </w:rPr>
        <w:t>– maximum daily temperature [°C]</w:t>
      </w:r>
    </w:p>
    <w:p w:rsidR="00446DC1" w:rsidRPr="006267D5" w:rsidRDefault="00446DC1" w:rsidP="001A75E4">
      <w:pPr>
        <w:rPr>
          <w:lang w:val="en-GB"/>
        </w:rPr>
      </w:pPr>
      <w:r>
        <w:rPr>
          <w:lang w:val="en-GB"/>
        </w:rPr>
        <w:t>h</w:t>
      </w:r>
      <w:r w:rsidRPr="00A92490">
        <w:rPr>
          <w:vertAlign w:val="subscript"/>
          <w:lang w:val="en-GB"/>
        </w:rPr>
        <w:t>r</w:t>
      </w:r>
      <w:r>
        <w:rPr>
          <w:lang w:val="en-GB"/>
        </w:rPr>
        <w:t xml:space="preserve"> – relative humidity</w:t>
      </w:r>
    </w:p>
    <w:p w:rsidR="00446DC1" w:rsidRPr="00AA35BF" w:rsidRDefault="00446DC1" w:rsidP="001A75E4">
      <w:pPr>
        <w:rPr>
          <w:lang w:val="en-GB"/>
        </w:rPr>
      </w:pPr>
      <w:r w:rsidRPr="00AA35BF">
        <w:rPr>
          <w:lang w:val="en-GB"/>
        </w:rPr>
        <w:t>Precipitation modifier, k</w:t>
      </w:r>
      <w:r w:rsidRPr="00A92490">
        <w:rPr>
          <w:vertAlign w:val="subscript"/>
          <w:lang w:val="en-GB"/>
        </w:rPr>
        <w:t>p</w:t>
      </w:r>
    </w:p>
    <w:p w:rsidR="00446DC1" w:rsidRDefault="00446DC1" w:rsidP="001A75E4">
      <w:pPr>
        <w:pStyle w:val="MTDisplayEquation"/>
        <w:spacing w:line="360" w:lineRule="auto"/>
      </w:pPr>
      <w:r w:rsidRPr="00B409A6">
        <w:tab/>
      </w:r>
      <w:r w:rsidR="004F1A8B" w:rsidRPr="001133FD">
        <w:rPr>
          <w:position w:val="-68"/>
        </w:rPr>
        <w:object w:dxaOrig="3580" w:dyaOrig="1480">
          <v:shape id="_x0000_i1029" type="#_x0000_t75" style="width:179.05pt;height:73.9pt" o:ole="">
            <v:imagedata r:id="rId13" o:title=""/>
          </v:shape>
          <o:OLEObject Type="Embed" ProgID="Equation.DSMT4" ShapeID="_x0000_i1029" DrawAspect="Content" ObjectID="_1492247175" r:id="rId14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3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Pr="006267D5" w:rsidRDefault="00446DC1" w:rsidP="001A75E4">
      <w:pPr>
        <w:rPr>
          <w:lang w:val="en-GB"/>
        </w:rPr>
      </w:pPr>
      <w:r w:rsidRPr="006267D5">
        <w:rPr>
          <w:lang w:val="en-GB"/>
        </w:rPr>
        <w:t xml:space="preserve">with </w:t>
      </w:r>
      <w:r w:rsidR="004F1A8B">
        <w:rPr>
          <w:lang w:val="en-GB"/>
        </w:rPr>
        <w:t>n</w:t>
      </w:r>
      <w:r w:rsidRPr="006267D5">
        <w:rPr>
          <w:vertAlign w:val="subscript"/>
          <w:lang w:val="en-GB"/>
        </w:rPr>
        <w:t>snow</w:t>
      </w:r>
      <w:r w:rsidRPr="006267D5">
        <w:rPr>
          <w:lang w:val="en-GB"/>
        </w:rPr>
        <w:t xml:space="preserve"> - number of snow days</w:t>
      </w:r>
    </w:p>
    <w:p w:rsidR="00446DC1" w:rsidRPr="006267D5" w:rsidRDefault="00446DC1" w:rsidP="001A75E4">
      <w:pPr>
        <w:rPr>
          <w:lang w:val="en-GB"/>
        </w:rPr>
      </w:pPr>
      <w:r w:rsidRPr="006267D5">
        <w:rPr>
          <w:lang w:val="en-GB"/>
        </w:rPr>
        <w:t xml:space="preserve">         P</w:t>
      </w:r>
      <w:r w:rsidRPr="006267D5">
        <w:rPr>
          <w:vertAlign w:val="subscript"/>
          <w:lang w:val="en-GB"/>
        </w:rPr>
        <w:t>d</w:t>
      </w:r>
      <w:r w:rsidRPr="006267D5">
        <w:rPr>
          <w:lang w:val="en-GB"/>
        </w:rPr>
        <w:t xml:space="preserve"> – daily precipitation [mm]</w:t>
      </w:r>
    </w:p>
    <w:p w:rsidR="00446DC1" w:rsidRPr="00AA35BF" w:rsidRDefault="00446DC1" w:rsidP="001A75E4">
      <w:bookmarkStart w:id="9" w:name="_Toc173908028"/>
      <w:r w:rsidRPr="00AA35BF">
        <w:t>Phenology modifier, k</w:t>
      </w:r>
      <w:r w:rsidRPr="00A92490">
        <w:rPr>
          <w:vertAlign w:val="subscript"/>
        </w:rPr>
        <w:t>phen</w:t>
      </w:r>
      <w:bookmarkEnd w:id="9"/>
    </w:p>
    <w:p w:rsidR="00446DC1" w:rsidRDefault="00446DC1" w:rsidP="001A75E4">
      <w:pPr>
        <w:pStyle w:val="MTDisplayEquation"/>
        <w:spacing w:line="360" w:lineRule="auto"/>
      </w:pPr>
      <w:r w:rsidRPr="00D00DC0">
        <w:tab/>
      </w:r>
      <w:r w:rsidRPr="001133FD">
        <w:rPr>
          <w:position w:val="-72"/>
        </w:rPr>
        <w:object w:dxaOrig="4780" w:dyaOrig="1560">
          <v:shape id="_x0000_i1030" type="#_x0000_t75" style="width:239.15pt;height:78.25pt" o:ole="">
            <v:imagedata r:id="rId15" o:title=""/>
          </v:shape>
          <o:OLEObject Type="Embed" ProgID="Equation.DSMT4" ShapeID="_x0000_i1030" DrawAspect="Content" ObjectID="_1492247176" r:id="rId16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4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Pr="006267D5" w:rsidRDefault="00446DC1" w:rsidP="001A75E4">
      <w:pPr>
        <w:rPr>
          <w:lang w:val="en-GB"/>
        </w:rPr>
      </w:pPr>
      <w:r>
        <w:rPr>
          <w:lang w:val="en-GB"/>
        </w:rPr>
        <w:t>The day of bud burst for birch is calculated according to the 4C approach</w:t>
      </w:r>
      <w:r w:rsidR="00E773AE">
        <w:rPr>
          <w:lang w:val="en-GB"/>
        </w:rPr>
        <w:t xml:space="preserve"> </w:t>
      </w:r>
      <w:r w:rsidR="00E773AE">
        <w:rPr>
          <w:lang w:val="en-GB"/>
        </w:rPr>
        <w:fldChar w:fldCharType="begin"/>
      </w:r>
      <w:r w:rsidR="004F6D0D">
        <w:rPr>
          <w:lang w:val="en-GB"/>
        </w:rPr>
        <w:instrText xml:space="preserve"> ADDIN EN.CITE &lt;EndNote&gt;&lt;Cite&gt;&lt;Author&gt;Schaber&lt;/Author&gt;&lt;Year&gt;2002&lt;/Year&gt;&lt;RecNum&gt;197&lt;/RecNum&gt;&lt;DisplayText&gt;(Schaber, 2002)&lt;/DisplayText&gt;&lt;record&gt;&lt;rec-number&gt;197&lt;/rec-number&gt;&lt;foreign-keys&gt;&lt;key app="EN" db-id="tvzvpppp85a2reexxvxv52fnsdv05rzw25a5" timestamp="0"&gt;197&lt;/key&gt;&lt;/foreign-keys&gt;&lt;ref-type name="Thesis"&gt;32&lt;/ref-type&gt;&lt;contributors&gt;&lt;authors&gt;&lt;author&gt;Schaber, J.&lt;/author&gt;&lt;/authors&gt;&lt;/contributors&gt;&lt;titles&gt;&lt;title&gt;Phenology in Germany in the 20th century: methods, analyses and models&lt;/title&gt;&lt;secondary-title&gt;Math.-Nat. Fakultät&lt;/secondary-title&gt;&lt;/titles&gt;&lt;pages&gt;164&lt;/pages&gt;&lt;dates&gt;&lt;year&gt;2002&lt;/year&gt;&lt;/dates&gt;&lt;pub-location&gt;Potsdam&lt;/pub-location&gt;&lt;publisher&gt;Universität Potsdam&lt;/publisher&gt;&lt;work-type&gt;PhD Thesis&lt;/work-type&gt;&lt;urls&gt;&lt;related-urls&gt;&lt;url&gt;http://pub.ub.uni-potsdam.de/2002/0022/schaber.pdf&lt;/url&gt;&lt;/related-urls&gt;&lt;/urls&gt;&lt;/record&gt;&lt;/Cite&gt;&lt;/EndNote&gt;</w:instrText>
      </w:r>
      <w:r w:rsidR="00E773AE">
        <w:rPr>
          <w:lang w:val="en-GB"/>
        </w:rPr>
        <w:fldChar w:fldCharType="separate"/>
      </w:r>
      <w:r w:rsidR="004F6D0D">
        <w:rPr>
          <w:noProof/>
          <w:lang w:val="en-GB"/>
        </w:rPr>
        <w:t>(Schaber, 2002)</w:t>
      </w:r>
      <w:r w:rsidR="00E773AE">
        <w:rPr>
          <w:lang w:val="en-GB"/>
        </w:rPr>
        <w:fldChar w:fldCharType="end"/>
      </w:r>
      <w:r>
        <w:rPr>
          <w:lang w:val="en-GB"/>
        </w:rPr>
        <w:t xml:space="preserve">. </w:t>
      </w:r>
      <w:r w:rsidRPr="006267D5">
        <w:rPr>
          <w:lang w:val="en-GB"/>
        </w:rPr>
        <w:t xml:space="preserve">The day of bud-burst for </w:t>
      </w:r>
      <w:r w:rsidR="000C0F39">
        <w:rPr>
          <w:lang w:val="en-GB"/>
        </w:rPr>
        <w:t>black locust</w:t>
      </w:r>
      <w:r w:rsidRPr="006267D5">
        <w:rPr>
          <w:lang w:val="en-GB"/>
        </w:rPr>
        <w:t xml:space="preserve"> is determined with a simple temperature sum model:</w:t>
      </w:r>
      <w:r>
        <w:rPr>
          <w:lang w:val="en-GB"/>
        </w:rPr>
        <w:t xml:space="preserve"> </w:t>
      </w:r>
      <w:r w:rsidRPr="006267D5">
        <w:rPr>
          <w:lang w:val="en-GB"/>
        </w:rPr>
        <w:t>The d</w:t>
      </w:r>
      <w:r w:rsidRPr="006267D5">
        <w:rPr>
          <w:vertAlign w:val="subscript"/>
          <w:lang w:val="en-GB"/>
        </w:rPr>
        <w:t>BB</w:t>
      </w:r>
      <w:r w:rsidRPr="006267D5">
        <w:rPr>
          <w:lang w:val="en-GB"/>
        </w:rPr>
        <w:t xml:space="preserve"> is reached, when the temperature sum, T</w:t>
      </w:r>
      <w:r w:rsidRPr="006267D5">
        <w:rPr>
          <w:vertAlign w:val="subscript"/>
          <w:lang w:val="en-GB"/>
        </w:rPr>
        <w:t>sum</w:t>
      </w:r>
      <w:r w:rsidRPr="006267D5">
        <w:rPr>
          <w:lang w:val="en-GB"/>
        </w:rPr>
        <w:t>, is above a critical value T</w:t>
      </w:r>
      <w:r w:rsidRPr="006267D5">
        <w:rPr>
          <w:vertAlign w:val="subscript"/>
          <w:lang w:val="en-GB"/>
        </w:rPr>
        <w:t>crit</w:t>
      </w:r>
      <w:r w:rsidRPr="006267D5">
        <w:rPr>
          <w:lang w:val="en-GB"/>
        </w:rPr>
        <w:t xml:space="preserve"> = 537 degree days. </w:t>
      </w:r>
    </w:p>
    <w:p w:rsidR="00446DC1" w:rsidRDefault="00446DC1" w:rsidP="001A75E4">
      <w:r>
        <w:t>T</w:t>
      </w:r>
      <w:r>
        <w:rPr>
          <w:vertAlign w:val="subscript"/>
        </w:rPr>
        <w:t>sum</w:t>
      </w:r>
      <w:r>
        <w:t xml:space="preserve"> is calculated by:</w:t>
      </w:r>
    </w:p>
    <w:p w:rsidR="00446DC1" w:rsidRDefault="00446DC1" w:rsidP="001A75E4">
      <w:pPr>
        <w:pStyle w:val="MTDisplayEquation"/>
        <w:spacing w:line="360" w:lineRule="auto"/>
      </w:pPr>
      <w:r>
        <w:lastRenderedPageBreak/>
        <w:tab/>
      </w:r>
      <w:r w:rsidRPr="001133FD">
        <w:rPr>
          <w:position w:val="-28"/>
        </w:rPr>
        <w:object w:dxaOrig="1380" w:dyaOrig="700">
          <v:shape id="_x0000_i1031" type="#_x0000_t75" style="width:68.85pt;height:35.05pt" o:ole="">
            <v:imagedata r:id="rId17" o:title=""/>
          </v:shape>
          <o:OLEObject Type="Embed" ProgID="Equation.DSMT4" ShapeID="_x0000_i1031" DrawAspect="Content" ObjectID="_1492247177" r:id="rId18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</w:instrText>
      </w:r>
      <w:r w:rsidR="00A40A12">
        <w:instrText xml:space="preserve">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5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Default="00446DC1" w:rsidP="001A75E4">
      <w:pPr>
        <w:rPr>
          <w:lang w:val="en-GB"/>
        </w:rPr>
      </w:pPr>
      <w:r w:rsidRPr="00D00DC0">
        <w:rPr>
          <w:lang w:val="en-GB"/>
        </w:rPr>
        <w:t xml:space="preserve">The daily fire hazard level is calculated according to </w:t>
      </w:r>
      <w:r w:rsidR="006B7AAB">
        <w:rPr>
          <w:lang w:val="en-GB"/>
        </w:rPr>
        <w:fldChar w:fldCharType="begin"/>
      </w:r>
      <w:r w:rsidR="006B7AAB">
        <w:rPr>
          <w:lang w:val="en-GB"/>
        </w:rPr>
        <w:instrText xml:space="preserve"> REF _Ref418060955 \h </w:instrText>
      </w:r>
      <w:r w:rsidR="006B7AAB">
        <w:rPr>
          <w:lang w:val="en-GB"/>
        </w:rPr>
      </w:r>
      <w:r w:rsidR="006B7AAB">
        <w:rPr>
          <w:lang w:val="en-GB"/>
        </w:rPr>
        <w:fldChar w:fldCharType="separate"/>
      </w:r>
      <w:r w:rsidR="006B7AAB" w:rsidRPr="006B7AAB">
        <w:t xml:space="preserve">Table </w:t>
      </w:r>
      <w:r w:rsidR="006B7AAB">
        <w:rPr>
          <w:noProof/>
        </w:rPr>
        <w:t>1</w:t>
      </w:r>
      <w:r w:rsidR="006B7AAB">
        <w:rPr>
          <w:lang w:val="en-GB"/>
        </w:rPr>
        <w:fldChar w:fldCharType="end"/>
      </w:r>
      <w:r w:rsidR="006B7AAB">
        <w:rPr>
          <w:lang w:val="en-GB"/>
        </w:rPr>
        <w:t>.</w:t>
      </w:r>
    </w:p>
    <w:p w:rsidR="00446DC1" w:rsidRPr="006B7AAB" w:rsidRDefault="006B7AAB" w:rsidP="004F6D0D">
      <w:pPr>
        <w:pStyle w:val="Caption"/>
        <w:ind w:left="0" w:firstLine="0"/>
        <w:rPr>
          <w:lang w:val="en-US"/>
        </w:rPr>
      </w:pPr>
      <w:bookmarkStart w:id="10" w:name="_Ref418060955"/>
      <w:r w:rsidRPr="006B7AAB">
        <w:rPr>
          <w:lang w:val="en-US"/>
        </w:rPr>
        <w:t xml:space="preserve">Table </w:t>
      </w:r>
      <w:r>
        <w:fldChar w:fldCharType="begin"/>
      </w:r>
      <w:r w:rsidRPr="006B7AAB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1</w:t>
      </w:r>
      <w:r>
        <w:fldChar w:fldCharType="end"/>
      </w:r>
      <w:bookmarkEnd w:id="10"/>
      <w:r w:rsidR="00446DC1" w:rsidRPr="006B7AAB">
        <w:rPr>
          <w:lang w:val="en-US"/>
        </w:rPr>
        <w:t xml:space="preserve"> Fire hazard level definition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51"/>
        <w:gridCol w:w="1985"/>
        <w:gridCol w:w="2551"/>
      </w:tblGrid>
      <w:tr w:rsidR="00446DC1" w:rsidRPr="005F5261" w:rsidTr="005F5261">
        <w:tc>
          <w:tcPr>
            <w:tcW w:w="1951" w:type="dxa"/>
          </w:tcPr>
          <w:p w:rsidR="00446DC1" w:rsidRPr="005F5261" w:rsidRDefault="00446DC1" w:rsidP="006236FF">
            <w:pPr>
              <w:rPr>
                <w:b/>
              </w:rPr>
            </w:pPr>
            <w:r w:rsidRPr="005F5261">
              <w:rPr>
                <w:b/>
              </w:rPr>
              <w:t>fire hazard level (international)</w:t>
            </w:r>
          </w:p>
        </w:tc>
        <w:tc>
          <w:tcPr>
            <w:tcW w:w="1985" w:type="dxa"/>
          </w:tcPr>
          <w:p w:rsidR="00446DC1" w:rsidRPr="005F5261" w:rsidRDefault="00446DC1" w:rsidP="006236FF">
            <w:pPr>
              <w:rPr>
                <w:b/>
              </w:rPr>
            </w:pPr>
            <w:r w:rsidRPr="005F5261">
              <w:rPr>
                <w:b/>
              </w:rPr>
              <w:t>Fire alert level (German)</w:t>
            </w:r>
          </w:p>
        </w:tc>
        <w:tc>
          <w:tcPr>
            <w:tcW w:w="2551" w:type="dxa"/>
          </w:tcPr>
          <w:p w:rsidR="00446DC1" w:rsidRPr="005F5261" w:rsidRDefault="00446DC1" w:rsidP="006236FF">
            <w:pPr>
              <w:rPr>
                <w:b/>
              </w:rPr>
            </w:pPr>
            <w:r w:rsidRPr="005F5261">
              <w:rPr>
                <w:b/>
              </w:rPr>
              <w:t>Condition</w:t>
            </w:r>
          </w:p>
        </w:tc>
      </w:tr>
      <w:tr w:rsidR="00446DC1" w:rsidTr="005F5261">
        <w:tc>
          <w:tcPr>
            <w:tcW w:w="1951" w:type="dxa"/>
          </w:tcPr>
          <w:p w:rsidR="00446DC1" w:rsidRDefault="00446DC1" w:rsidP="001A75E4">
            <w:r>
              <w:t>1</w:t>
            </w:r>
          </w:p>
        </w:tc>
        <w:tc>
          <w:tcPr>
            <w:tcW w:w="1985" w:type="dxa"/>
          </w:tcPr>
          <w:p w:rsidR="00446DC1" w:rsidRDefault="00446DC1" w:rsidP="001A75E4">
            <w:r>
              <w:t>0</w:t>
            </w:r>
          </w:p>
        </w:tc>
        <w:tc>
          <w:tcPr>
            <w:tcW w:w="2551" w:type="dxa"/>
          </w:tcPr>
          <w:p w:rsidR="00446DC1" w:rsidRDefault="00446DC1" w:rsidP="001A75E4">
            <w:r>
              <w:t>I</w:t>
            </w:r>
            <w:r>
              <w:rPr>
                <w:vertAlign w:val="subscript"/>
              </w:rPr>
              <w:t>C,d</w:t>
            </w:r>
            <w:r>
              <w:t xml:space="preserve"> </w:t>
            </w:r>
            <w:r>
              <w:sym w:font="Symbol" w:char="F0A3"/>
            </w:r>
            <w:r>
              <w:t xml:space="preserve"> 500</w:t>
            </w:r>
          </w:p>
        </w:tc>
      </w:tr>
      <w:tr w:rsidR="00446DC1" w:rsidTr="005F5261">
        <w:tc>
          <w:tcPr>
            <w:tcW w:w="1951" w:type="dxa"/>
          </w:tcPr>
          <w:p w:rsidR="00446DC1" w:rsidRDefault="00446DC1" w:rsidP="001A75E4">
            <w:r>
              <w:t>2</w:t>
            </w:r>
          </w:p>
        </w:tc>
        <w:tc>
          <w:tcPr>
            <w:tcW w:w="1985" w:type="dxa"/>
          </w:tcPr>
          <w:p w:rsidR="00446DC1" w:rsidRDefault="00446DC1" w:rsidP="001A75E4">
            <w:r>
              <w:t>1</w:t>
            </w:r>
          </w:p>
        </w:tc>
        <w:tc>
          <w:tcPr>
            <w:tcW w:w="2551" w:type="dxa"/>
          </w:tcPr>
          <w:p w:rsidR="00446DC1" w:rsidRDefault="00446DC1" w:rsidP="001A75E4">
            <w:r>
              <w:t>500 &lt; I</w:t>
            </w:r>
            <w:r>
              <w:rPr>
                <w:vertAlign w:val="subscript"/>
              </w:rPr>
              <w:t>C,d</w:t>
            </w:r>
            <w:r>
              <w:t xml:space="preserve"> </w:t>
            </w:r>
            <w:r>
              <w:sym w:font="Symbol" w:char="F0A3"/>
            </w:r>
            <w:r>
              <w:t xml:space="preserve"> 2000</w:t>
            </w:r>
          </w:p>
        </w:tc>
      </w:tr>
      <w:tr w:rsidR="00446DC1" w:rsidTr="005F5261">
        <w:tc>
          <w:tcPr>
            <w:tcW w:w="1951" w:type="dxa"/>
          </w:tcPr>
          <w:p w:rsidR="00446DC1" w:rsidRDefault="00446DC1" w:rsidP="001A75E4">
            <w:r>
              <w:t>3</w:t>
            </w:r>
          </w:p>
        </w:tc>
        <w:tc>
          <w:tcPr>
            <w:tcW w:w="1985" w:type="dxa"/>
          </w:tcPr>
          <w:p w:rsidR="00446DC1" w:rsidRDefault="00446DC1" w:rsidP="001A75E4">
            <w:r>
              <w:t>2</w:t>
            </w:r>
          </w:p>
        </w:tc>
        <w:tc>
          <w:tcPr>
            <w:tcW w:w="2551" w:type="dxa"/>
          </w:tcPr>
          <w:p w:rsidR="00446DC1" w:rsidRDefault="00446DC1" w:rsidP="001A75E4">
            <w:r>
              <w:t>2000 &lt; I</w:t>
            </w:r>
            <w:r>
              <w:rPr>
                <w:vertAlign w:val="subscript"/>
              </w:rPr>
              <w:t>C,d</w:t>
            </w:r>
            <w:r>
              <w:t xml:space="preserve"> </w:t>
            </w:r>
            <w:r>
              <w:sym w:font="Symbol" w:char="F0A3"/>
            </w:r>
            <w:r>
              <w:t xml:space="preserve"> 4000</w:t>
            </w:r>
          </w:p>
        </w:tc>
      </w:tr>
      <w:tr w:rsidR="00446DC1" w:rsidTr="005F5261">
        <w:tc>
          <w:tcPr>
            <w:tcW w:w="1951" w:type="dxa"/>
          </w:tcPr>
          <w:p w:rsidR="00446DC1" w:rsidRDefault="00446DC1" w:rsidP="001A75E4">
            <w:r>
              <w:t>4</w:t>
            </w:r>
          </w:p>
        </w:tc>
        <w:tc>
          <w:tcPr>
            <w:tcW w:w="1985" w:type="dxa"/>
          </w:tcPr>
          <w:p w:rsidR="00446DC1" w:rsidRDefault="00446DC1" w:rsidP="001A75E4">
            <w:r>
              <w:t>3</w:t>
            </w:r>
          </w:p>
        </w:tc>
        <w:tc>
          <w:tcPr>
            <w:tcW w:w="2551" w:type="dxa"/>
          </w:tcPr>
          <w:p w:rsidR="00446DC1" w:rsidRDefault="00446DC1" w:rsidP="001A75E4">
            <w:r>
              <w:t>4000 &lt; I</w:t>
            </w:r>
            <w:r>
              <w:rPr>
                <w:vertAlign w:val="subscript"/>
              </w:rPr>
              <w:t>C,d</w:t>
            </w:r>
            <w:r>
              <w:t xml:space="preserve"> </w:t>
            </w:r>
            <w:r>
              <w:sym w:font="Symbol" w:char="F0A3"/>
            </w:r>
            <w:r>
              <w:t xml:space="preserve"> 7000</w:t>
            </w:r>
          </w:p>
        </w:tc>
      </w:tr>
      <w:tr w:rsidR="00446DC1" w:rsidTr="005F5261">
        <w:tc>
          <w:tcPr>
            <w:tcW w:w="1951" w:type="dxa"/>
          </w:tcPr>
          <w:p w:rsidR="00446DC1" w:rsidRDefault="00446DC1" w:rsidP="001A75E4">
            <w:r>
              <w:t>5</w:t>
            </w:r>
          </w:p>
        </w:tc>
        <w:tc>
          <w:tcPr>
            <w:tcW w:w="1985" w:type="dxa"/>
          </w:tcPr>
          <w:p w:rsidR="00446DC1" w:rsidRDefault="00446DC1" w:rsidP="001A75E4">
            <w:r>
              <w:t>4</w:t>
            </w:r>
          </w:p>
        </w:tc>
        <w:tc>
          <w:tcPr>
            <w:tcW w:w="2551" w:type="dxa"/>
          </w:tcPr>
          <w:p w:rsidR="00446DC1" w:rsidRDefault="00446DC1" w:rsidP="001A75E4">
            <w:r>
              <w:t>7000 &lt; I</w:t>
            </w:r>
            <w:r>
              <w:rPr>
                <w:vertAlign w:val="subscript"/>
              </w:rPr>
              <w:t>C,d</w:t>
            </w:r>
          </w:p>
        </w:tc>
      </w:tr>
    </w:tbl>
    <w:p w:rsidR="00446DC1" w:rsidRDefault="00446DC1" w:rsidP="001A75E4"/>
    <w:p w:rsidR="00446DC1" w:rsidRDefault="00446DC1" w:rsidP="001A75E4">
      <w:pPr>
        <w:rPr>
          <w:lang w:val="en-GB"/>
        </w:rPr>
      </w:pPr>
      <w:r w:rsidRPr="00AA35BF">
        <w:rPr>
          <w:lang w:val="en-GB"/>
        </w:rPr>
        <w:t>Annual fire risk index I</w:t>
      </w:r>
      <w:r w:rsidRPr="00AA35BF">
        <w:rPr>
          <w:vertAlign w:val="subscript"/>
          <w:lang w:val="en-GB"/>
        </w:rPr>
        <w:t>C,a</w:t>
      </w:r>
      <w:r w:rsidRPr="00AA35BF">
        <w:rPr>
          <w:lang w:val="en-GB"/>
        </w:rPr>
        <w:t xml:space="preserve"> calculated as average of the daily fire hazard levels </w:t>
      </w:r>
      <w:r>
        <w:rPr>
          <w:lang w:val="en-GB"/>
        </w:rPr>
        <w:t>(Mid February through October).</w:t>
      </w:r>
    </w:p>
    <w:p w:rsidR="00446DC1" w:rsidRPr="006B28EB" w:rsidRDefault="00446DC1" w:rsidP="00E773AE">
      <w:pPr>
        <w:pStyle w:val="Heading1"/>
      </w:pPr>
      <w:bookmarkStart w:id="11" w:name="_Toc212897180"/>
      <w:smartTag w:uri="isiresearchsoft-com/cwyw" w:element="citation">
        <w:r w:rsidRPr="006B28EB">
          <w:t>Bruschek-Index</w:t>
        </w:r>
      </w:smartTag>
      <w:r w:rsidRPr="006B28EB">
        <w:t>, I</w:t>
      </w:r>
      <w:r w:rsidRPr="00E773AE">
        <w:rPr>
          <w:vertAlign w:val="subscript"/>
        </w:rPr>
        <w:t>A</w:t>
      </w:r>
      <w:bookmarkEnd w:id="11"/>
    </w:p>
    <w:p w:rsidR="00446DC1" w:rsidRPr="00496EAA" w:rsidRDefault="00446DC1" w:rsidP="001A75E4">
      <w:pPr>
        <w:rPr>
          <w:lang w:val="en-GB"/>
        </w:rPr>
      </w:pPr>
      <w:r>
        <w:rPr>
          <w:lang w:val="en-GB"/>
        </w:rPr>
        <w:t>The a</w:t>
      </w:r>
      <w:r w:rsidRPr="00496EAA">
        <w:rPr>
          <w:lang w:val="en-GB"/>
        </w:rPr>
        <w:t xml:space="preserve">nnual index </w:t>
      </w:r>
      <w:r>
        <w:rPr>
          <w:lang w:val="en-GB"/>
        </w:rPr>
        <w:t>I</w:t>
      </w:r>
      <w:r w:rsidRPr="00496EAA">
        <w:rPr>
          <w:vertAlign w:val="subscript"/>
          <w:lang w:val="en-GB"/>
        </w:rPr>
        <w:t>A</w:t>
      </w:r>
      <w:r>
        <w:rPr>
          <w:vertAlign w:val="subscript"/>
          <w:lang w:val="en-GB"/>
        </w:rPr>
        <w:t xml:space="preserve"> </w:t>
      </w:r>
      <w:r w:rsidRPr="00D97E92">
        <w:rPr>
          <w:lang w:val="en-GB"/>
        </w:rPr>
        <w:t>for forest fire risk</w:t>
      </w:r>
      <w:r>
        <w:rPr>
          <w:lang w:val="en-GB"/>
        </w:rPr>
        <w:t xml:space="preserve"> </w:t>
      </w:r>
      <w:r w:rsidRPr="00D97E92">
        <w:rPr>
          <w:lang w:val="en-GB"/>
        </w:rPr>
        <w:t>according</w:t>
      </w:r>
      <w:r w:rsidRPr="00496EAA">
        <w:rPr>
          <w:lang w:val="en-GB"/>
        </w:rPr>
        <w:t xml:space="preserve"> to</w:t>
      </w:r>
      <w:r>
        <w:rPr>
          <w:lang w:val="en-GB"/>
        </w:rPr>
        <w:t xml:space="preserve"> </w:t>
      </w:r>
      <w:r w:rsidR="00E773AE">
        <w:rPr>
          <w:lang w:val="en-GB"/>
        </w:rPr>
        <w:fldChar w:fldCharType="begin"/>
      </w:r>
      <w:r w:rsidR="004F6D0D">
        <w:rPr>
          <w:lang w:val="en-GB"/>
        </w:rPr>
        <w:instrText xml:space="preserve"> ADDIN EN.CITE &lt;EndNote&gt;&lt;Cite&gt;&lt;Author&gt;Bruschek&lt;/Author&gt;&lt;Year&gt;1994&lt;/Year&gt;&lt;RecNum&gt;229&lt;/RecNum&gt;&lt;DisplayText&gt;(Bruschek, 1994)&lt;/DisplayText&gt;&lt;record&gt;&lt;rec-number&gt;229&lt;/rec-number&gt;&lt;foreign-keys&gt;&lt;key app="EN" db-id="tvzvpppp85a2reexxvxv52fnsdv05rzw25a5" timestamp="0"&gt;229&lt;/key&gt;&lt;/foreign-keys&gt;&lt;ref-type name="Book Section"&gt;5&lt;/ref-type&gt;&lt;contributors&gt;&lt;authors&gt;&lt;author&gt;Bruschek, G.J.&lt;/author&gt;&lt;/authors&gt;&lt;secondary-authors&gt;&lt;author&gt;Schellnhuber, H.-J., Enke,  W., Flechsig, M&lt;/author&gt;&lt;/secondary-authors&gt;&lt;/contributors&gt;&lt;titles&gt;&lt;title&gt;Waldgebiete und Waldbrandgeschehen in Brandenburg im Trockensommer 1992&lt;/title&gt;&lt;secondary-title&gt;Extremer Nordsommer 1992&lt;/secondary-title&gt;&lt;tertiary-title&gt;PIK-Report&lt;/tertiary-title&gt;&lt;/titles&gt;&lt;pages&gt;265-298&lt;/pages&gt;&lt;volume&gt;2&lt;/volume&gt;&lt;dates&gt;&lt;year&gt;1994&lt;/year&gt;&lt;/dates&gt;&lt;pub-location&gt;Potsdam&lt;/pub-location&gt;&lt;publisher&gt;PIK&lt;/publisher&gt;&lt;urls&gt;&lt;/urls&gt;&lt;/record&gt;&lt;/Cite&gt;&lt;/EndNote&gt;</w:instrText>
      </w:r>
      <w:r w:rsidR="00E773AE">
        <w:rPr>
          <w:lang w:val="en-GB"/>
        </w:rPr>
        <w:fldChar w:fldCharType="separate"/>
      </w:r>
      <w:r w:rsidR="004F6D0D">
        <w:rPr>
          <w:noProof/>
          <w:lang w:val="en-GB"/>
        </w:rPr>
        <w:t>(Bruschek, 1994)</w:t>
      </w:r>
      <w:r w:rsidR="00E773AE">
        <w:rPr>
          <w:lang w:val="en-GB"/>
        </w:rPr>
        <w:fldChar w:fldCharType="end"/>
      </w:r>
      <w:r w:rsidRPr="00496EAA">
        <w:rPr>
          <w:lang w:val="en-GB"/>
        </w:rPr>
        <w:t xml:space="preserve"> is d</w:t>
      </w:r>
      <w:r>
        <w:rPr>
          <w:lang w:val="en-GB"/>
        </w:rPr>
        <w:t>efined:</w:t>
      </w:r>
    </w:p>
    <w:p w:rsidR="00446DC1" w:rsidRDefault="00446DC1" w:rsidP="001A75E4">
      <w:pPr>
        <w:pStyle w:val="MTDisplayEquation"/>
      </w:pPr>
      <w:r w:rsidRPr="00496EAA">
        <w:tab/>
      </w:r>
      <w:r w:rsidR="004F1A8B" w:rsidRPr="00496EAA">
        <w:rPr>
          <w:position w:val="-28"/>
        </w:rPr>
        <w:object w:dxaOrig="1480" w:dyaOrig="680">
          <v:shape id="_x0000_i1032" type="#_x0000_t75" style="width:73.9pt;height:33.8pt" o:ole="">
            <v:imagedata r:id="rId19" o:title=""/>
          </v:shape>
          <o:OLEObject Type="Embed" ProgID="Equation.DSMT4" ShapeID="_x0000_i1032" DrawAspect="Content" ObjectID="_1492247178" r:id="rId20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6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446DC1" w:rsidRDefault="004F1A8B" w:rsidP="001A75E4">
      <w:pPr>
        <w:outlineLvl w:val="0"/>
        <w:rPr>
          <w:lang w:val="en-GB"/>
        </w:rPr>
      </w:pPr>
      <w:bookmarkStart w:id="12" w:name="_Toc212887539"/>
      <w:bookmarkStart w:id="13" w:name="_Toc212896766"/>
      <w:bookmarkStart w:id="14" w:name="_Toc212896839"/>
      <w:bookmarkStart w:id="15" w:name="_Toc212897181"/>
      <w:r>
        <w:rPr>
          <w:lang w:val="en-GB"/>
        </w:rPr>
        <w:t>n</w:t>
      </w:r>
      <w:r w:rsidR="00446DC1" w:rsidRPr="006B28EB">
        <w:rPr>
          <w:vertAlign w:val="subscript"/>
          <w:lang w:val="en-GB"/>
        </w:rPr>
        <w:t>h</w:t>
      </w:r>
      <w:r w:rsidR="00446DC1">
        <w:rPr>
          <w:lang w:val="en-GB"/>
        </w:rPr>
        <w:t xml:space="preserve"> -</w:t>
      </w:r>
      <w:r w:rsidR="00446DC1" w:rsidRPr="006B28EB">
        <w:rPr>
          <w:lang w:val="en-GB"/>
        </w:rPr>
        <w:t xml:space="preserve"> number of hot days between day 91 and day 274, a hot day is defined as a day with a maximum temperature greater or equal than 25°C.</w:t>
      </w:r>
      <w:bookmarkEnd w:id="12"/>
      <w:bookmarkEnd w:id="13"/>
      <w:bookmarkEnd w:id="14"/>
      <w:bookmarkEnd w:id="15"/>
    </w:p>
    <w:p w:rsidR="00446DC1" w:rsidRDefault="00446DC1" w:rsidP="001A75E4">
      <w:pPr>
        <w:outlineLvl w:val="0"/>
        <w:rPr>
          <w:lang w:val="en-GB"/>
        </w:rPr>
      </w:pPr>
      <w:bookmarkStart w:id="16" w:name="_Toc212887540"/>
      <w:bookmarkStart w:id="17" w:name="_Toc212896767"/>
      <w:bookmarkStart w:id="18" w:name="_Toc212896840"/>
      <w:bookmarkStart w:id="19" w:name="_Toc212897182"/>
      <w:r>
        <w:rPr>
          <w:lang w:val="en-GB"/>
        </w:rPr>
        <w:t>P</w:t>
      </w:r>
      <w:r w:rsidRPr="00135954">
        <w:rPr>
          <w:vertAlign w:val="subscript"/>
          <w:lang w:val="en-GB"/>
        </w:rPr>
        <w:t>d</w:t>
      </w:r>
      <w:r>
        <w:rPr>
          <w:lang w:val="en-GB"/>
        </w:rPr>
        <w:t xml:space="preserve"> – daily precipitation</w:t>
      </w:r>
      <w:bookmarkEnd w:id="2"/>
      <w:bookmarkEnd w:id="3"/>
      <w:bookmarkEnd w:id="4"/>
      <w:bookmarkEnd w:id="5"/>
      <w:bookmarkEnd w:id="16"/>
      <w:bookmarkEnd w:id="17"/>
      <w:bookmarkEnd w:id="18"/>
      <w:bookmarkEnd w:id="19"/>
    </w:p>
    <w:p w:rsidR="00FB0E23" w:rsidRPr="00E773AE" w:rsidRDefault="00FB0E23" w:rsidP="00E773AE">
      <w:pPr>
        <w:pStyle w:val="Heading1"/>
      </w:pPr>
      <w:r>
        <w:t>Nesterov</w:t>
      </w:r>
      <w:r w:rsidRPr="006B28EB">
        <w:t>-Index, I</w:t>
      </w:r>
      <w:r w:rsidRPr="00E773AE">
        <w:rPr>
          <w:vertAlign w:val="subscript"/>
        </w:rPr>
        <w:t>N</w:t>
      </w:r>
    </w:p>
    <w:p w:rsidR="00337039" w:rsidRDefault="00FB0E23" w:rsidP="00FB0E23">
      <w:pPr>
        <w:rPr>
          <w:lang w:eastAsia="de-DE"/>
        </w:rPr>
      </w:pPr>
      <w:r w:rsidRPr="00FB0E23">
        <w:rPr>
          <w:lang w:eastAsia="de-DE"/>
        </w:rPr>
        <w:t>The simple fire danger rating index</w:t>
      </w:r>
      <w:r w:rsidR="00D50B1C">
        <w:rPr>
          <w:lang w:eastAsia="de-DE"/>
        </w:rPr>
        <w:t xml:space="preserve"> I</w:t>
      </w:r>
      <w:r w:rsidR="00D50B1C">
        <w:rPr>
          <w:vertAlign w:val="subscript"/>
          <w:lang w:eastAsia="de-DE"/>
        </w:rPr>
        <w:t>N</w:t>
      </w:r>
      <w:r w:rsidRPr="00FB0E23">
        <w:rPr>
          <w:lang w:eastAsia="de-DE"/>
        </w:rPr>
        <w:t xml:space="preserve"> developed by </w:t>
      </w:r>
      <w:r w:rsidR="00E773AE">
        <w:rPr>
          <w:lang w:eastAsia="de-DE"/>
        </w:rPr>
        <w:fldChar w:fldCharType="begin"/>
      </w:r>
      <w:r w:rsidR="004F6D0D">
        <w:rPr>
          <w:lang w:eastAsia="de-DE"/>
        </w:rPr>
        <w:instrText xml:space="preserve"> ADDIN EN.CITE &lt;EndNote&gt;&lt;Cite&gt;&lt;Author&gt;Nesterov&lt;/Author&gt;&lt;Year&gt;1949&lt;/Year&gt;&lt;RecNum&gt;635&lt;/RecNum&gt;&lt;DisplayText&gt;(Nesterov, 1949 )&lt;/DisplayText&gt;&lt;record&gt;&lt;rec-number&gt;635&lt;/rec-number&gt;&lt;foreign-keys&gt;&lt;key app="EN" db-id="tvzvpppp85a2reexxvxv52fnsdv05rzw25a5" timestamp="0"&gt;635&lt;/key&gt;&lt;/foreign-keys&gt;&lt;ref-type name="Book"&gt;6&lt;/ref-type&gt;&lt;contributors&gt;&lt;authors&gt;&lt;author&gt;Nesterov, V.G.&lt;/author&gt;&lt;/authors&gt;&lt;/contributors&gt;&lt;titles&gt;&lt;title&gt;Combustibility of the forest and methods for its determination&lt;/title&gt;&lt;/titles&gt;&lt;pages&gt;75&lt;/pages&gt;&lt;dates&gt;&lt;year&gt;1949 &lt;/year&gt;&lt;/dates&gt;&lt;publisher&gt;USSR State Industry Press.&lt;/publisher&gt;&lt;urls&gt;&lt;/urls&gt;&lt;/record&gt;&lt;/Cite&gt;&lt;/EndNote&gt;</w:instrText>
      </w:r>
      <w:r w:rsidR="00E773AE">
        <w:rPr>
          <w:lang w:eastAsia="de-DE"/>
        </w:rPr>
        <w:fldChar w:fldCharType="separate"/>
      </w:r>
      <w:r w:rsidR="004F6D0D">
        <w:rPr>
          <w:noProof/>
          <w:lang w:eastAsia="de-DE"/>
        </w:rPr>
        <w:t>(Nesterov, 1949 )</w:t>
      </w:r>
      <w:r w:rsidR="00E773AE">
        <w:rPr>
          <w:lang w:eastAsia="de-DE"/>
        </w:rPr>
        <w:fldChar w:fldCharType="end"/>
      </w:r>
      <w:r w:rsidR="00E773AE">
        <w:rPr>
          <w:lang w:eastAsia="de-DE"/>
        </w:rPr>
        <w:t xml:space="preserve"> </w:t>
      </w:r>
      <w:r w:rsidR="002F0986">
        <w:rPr>
          <w:lang w:eastAsia="de-DE"/>
        </w:rPr>
        <w:t>describes the</w:t>
      </w:r>
      <w:r w:rsidR="00337039">
        <w:rPr>
          <w:lang w:eastAsia="de-DE"/>
        </w:rPr>
        <w:t xml:space="preserve"> daily</w:t>
      </w:r>
      <w:r w:rsidR="002F0986">
        <w:rPr>
          <w:lang w:eastAsia="de-DE"/>
        </w:rPr>
        <w:t xml:space="preserve"> </w:t>
      </w:r>
      <w:r w:rsidR="002277E0">
        <w:rPr>
          <w:lang w:eastAsia="de-DE"/>
        </w:rPr>
        <w:t>ignition risk of the forest floor</w:t>
      </w:r>
      <w:r w:rsidR="00987ECC">
        <w:rPr>
          <w:lang w:eastAsia="de-DE"/>
        </w:rPr>
        <w:t xml:space="preserve"> in dependence </w:t>
      </w:r>
      <w:r w:rsidR="00337039">
        <w:rPr>
          <w:lang w:eastAsia="de-DE"/>
        </w:rPr>
        <w:t>of the</w:t>
      </w:r>
      <w:r w:rsidR="00987ECC">
        <w:rPr>
          <w:lang w:eastAsia="de-DE"/>
        </w:rPr>
        <w:t xml:space="preserve"> </w:t>
      </w:r>
      <w:r w:rsidR="009F2BF8">
        <w:rPr>
          <w:lang w:eastAsia="de-DE"/>
        </w:rPr>
        <w:t>maximum day temperature T</w:t>
      </w:r>
      <w:r w:rsidR="009F2BF8">
        <w:rPr>
          <w:vertAlign w:val="subscript"/>
          <w:lang w:eastAsia="de-DE"/>
        </w:rPr>
        <w:t>max</w:t>
      </w:r>
      <w:r w:rsidR="009F2BF8">
        <w:rPr>
          <w:lang w:eastAsia="de-DE"/>
        </w:rPr>
        <w:t xml:space="preserve"> and dew point temperature T</w:t>
      </w:r>
      <w:r w:rsidR="009F2BF8">
        <w:rPr>
          <w:vertAlign w:val="subscript"/>
          <w:lang w:eastAsia="de-DE"/>
        </w:rPr>
        <w:t>dew</w:t>
      </w:r>
      <w:r w:rsidR="009F2BF8">
        <w:rPr>
          <w:lang w:eastAsia="de-DE"/>
        </w:rPr>
        <w:t xml:space="preserve">. The index is calculated </w:t>
      </w:r>
      <w:r w:rsidR="00D50B1C">
        <w:rPr>
          <w:lang w:eastAsia="de-DE"/>
        </w:rPr>
        <w:t xml:space="preserve">for </w:t>
      </w:r>
      <w:r w:rsidR="009F2BF8">
        <w:rPr>
          <w:lang w:val="en-GB"/>
        </w:rPr>
        <w:t>days</w:t>
      </w:r>
      <w:r w:rsidR="009F2BF8" w:rsidRPr="00AA35BF">
        <w:rPr>
          <w:lang w:val="en-GB"/>
        </w:rPr>
        <w:t xml:space="preserve"> d with</w:t>
      </w:r>
      <w:r w:rsidR="006B7AAB">
        <w:rPr>
          <w:lang w:val="en-GB"/>
        </w:rPr>
        <w:t xml:space="preserve"> </w:t>
      </w:r>
      <w:r w:rsidR="009F2BF8">
        <w:rPr>
          <w:lang w:val="en-GB"/>
        </w:rPr>
        <w:t>60</w:t>
      </w:r>
      <w:r w:rsidR="009F2BF8" w:rsidRPr="00AA35BF">
        <w:rPr>
          <w:lang w:val="en-GB"/>
        </w:rPr>
        <w:t xml:space="preserve"> </w:t>
      </w:r>
      <w:r w:rsidR="009F2BF8">
        <w:rPr>
          <w:lang w:val="en-GB"/>
        </w:rPr>
        <w:t>&lt;</w:t>
      </w:r>
      <w:r w:rsidR="009F2BF8" w:rsidRPr="00AA35BF">
        <w:rPr>
          <w:lang w:val="en-GB"/>
        </w:rPr>
        <w:t xml:space="preserve"> d </w:t>
      </w:r>
      <w:r w:rsidR="009F2BF8">
        <w:rPr>
          <w:lang w:val="en-GB"/>
        </w:rPr>
        <w:t xml:space="preserve">&lt; 275 </w:t>
      </w:r>
      <w:r w:rsidR="00337039">
        <w:rPr>
          <w:lang w:val="en-GB"/>
        </w:rPr>
        <w:t>,</w:t>
      </w:r>
      <w:r w:rsidR="009F2BF8">
        <w:rPr>
          <w:lang w:val="en-GB"/>
        </w:rPr>
        <w:t xml:space="preserve"> T</w:t>
      </w:r>
      <w:r w:rsidR="00D50B1C">
        <w:rPr>
          <w:vertAlign w:val="subscript"/>
          <w:lang w:val="en-GB"/>
        </w:rPr>
        <w:t>max</w:t>
      </w:r>
      <w:r w:rsidR="00D50B1C">
        <w:rPr>
          <w:lang w:val="en-GB"/>
        </w:rPr>
        <w:t xml:space="preserve"> &gt; 0</w:t>
      </w:r>
      <w:r w:rsidR="00337039">
        <w:rPr>
          <w:lang w:val="en-GB"/>
        </w:rPr>
        <w:t> </w:t>
      </w:r>
      <w:r w:rsidR="00D50B1C">
        <w:rPr>
          <w:lang w:val="en-GB"/>
        </w:rPr>
        <w:t>°C</w:t>
      </w:r>
      <w:r w:rsidR="00337039">
        <w:rPr>
          <w:lang w:val="en-GB"/>
        </w:rPr>
        <w:t>,</w:t>
      </w:r>
      <w:r w:rsidR="00D50B1C">
        <w:rPr>
          <w:lang w:val="en-GB"/>
        </w:rPr>
        <w:t xml:space="preserve"> </w:t>
      </w:r>
      <w:r w:rsidR="009F2BF8">
        <w:rPr>
          <w:lang w:val="en-GB"/>
        </w:rPr>
        <w:t>and without snow cover</w:t>
      </w:r>
      <w:r w:rsidR="009F2BF8">
        <w:rPr>
          <w:lang w:eastAsia="de-DE"/>
        </w:rPr>
        <w:t>.</w:t>
      </w:r>
      <w:r w:rsidR="00D50B1C">
        <w:rPr>
          <w:lang w:eastAsia="de-DE"/>
        </w:rPr>
        <w:t xml:space="preserve"> </w:t>
      </w:r>
      <w:r w:rsidR="004E6186">
        <w:rPr>
          <w:lang w:eastAsia="de-DE"/>
        </w:rPr>
        <w:t>I</w:t>
      </w:r>
      <w:r w:rsidR="004E6186">
        <w:rPr>
          <w:vertAlign w:val="subscript"/>
          <w:lang w:eastAsia="de-DE"/>
        </w:rPr>
        <w:t>N</w:t>
      </w:r>
      <w:r w:rsidR="004E6186">
        <w:rPr>
          <w:vertAlign w:val="superscript"/>
          <w:lang w:eastAsia="de-DE"/>
        </w:rPr>
        <w:t>val</w:t>
      </w:r>
      <w:r w:rsidR="004E6186" w:rsidRPr="004E6186">
        <w:rPr>
          <w:lang w:eastAsia="de-DE"/>
        </w:rPr>
        <w:t xml:space="preserve"> ist the </w:t>
      </w:r>
      <w:r w:rsidR="004E6186">
        <w:rPr>
          <w:lang w:eastAsia="de-DE"/>
        </w:rPr>
        <w:t>cumulative sum</w:t>
      </w:r>
      <w:r w:rsidR="00D50B1C" w:rsidRPr="004E6186">
        <w:rPr>
          <w:lang w:eastAsia="de-DE"/>
        </w:rPr>
        <w:t xml:space="preserve"> f</w:t>
      </w:r>
      <w:r w:rsidR="00D50B1C">
        <w:rPr>
          <w:lang w:eastAsia="de-DE"/>
        </w:rPr>
        <w:t>or period</w:t>
      </w:r>
      <w:r w:rsidR="00337039">
        <w:rPr>
          <w:lang w:eastAsia="de-DE"/>
        </w:rPr>
        <w:t>s</w:t>
      </w:r>
      <w:r w:rsidR="00D50B1C">
        <w:rPr>
          <w:lang w:eastAsia="de-DE"/>
        </w:rPr>
        <w:t xml:space="preserve"> </w:t>
      </w:r>
      <w:r w:rsidR="00337039">
        <w:rPr>
          <w:lang w:eastAsia="de-DE"/>
        </w:rPr>
        <w:t>of</w:t>
      </w:r>
      <w:r w:rsidR="00D50B1C">
        <w:rPr>
          <w:lang w:eastAsia="de-DE"/>
        </w:rPr>
        <w:t xml:space="preserve"> consecutive days </w:t>
      </w:r>
      <w:r w:rsidR="00337039">
        <w:rPr>
          <w:lang w:eastAsia="de-DE"/>
        </w:rPr>
        <w:t>with precipitation less tha</w:t>
      </w:r>
      <w:r w:rsidR="00D50B1C">
        <w:rPr>
          <w:lang w:eastAsia="de-DE"/>
        </w:rPr>
        <w:t>n 3</w:t>
      </w:r>
      <w:r w:rsidR="00337039">
        <w:t> </w:t>
      </w:r>
      <w:r w:rsidR="00D50B1C">
        <w:rPr>
          <w:lang w:eastAsia="de-DE"/>
        </w:rPr>
        <w:t xml:space="preserve">mm. </w:t>
      </w:r>
      <w:r w:rsidR="00337039">
        <w:rPr>
          <w:lang w:eastAsia="de-DE"/>
        </w:rPr>
        <w:t>If the p</w:t>
      </w:r>
      <w:r w:rsidR="00D50B1C">
        <w:rPr>
          <w:lang w:eastAsia="de-DE"/>
        </w:rPr>
        <w:t>recipitation is great</w:t>
      </w:r>
      <w:r w:rsidR="00337039">
        <w:rPr>
          <w:lang w:eastAsia="de-DE"/>
        </w:rPr>
        <w:t>er than</w:t>
      </w:r>
      <w:r w:rsidR="00D50B1C">
        <w:rPr>
          <w:lang w:eastAsia="de-DE"/>
        </w:rPr>
        <w:t xml:space="preserve"> 3 mm, the index is set to zero and the process starts again.</w:t>
      </w:r>
      <w:r w:rsidR="00337039">
        <w:rPr>
          <w:lang w:eastAsia="de-DE"/>
        </w:rPr>
        <w:t xml:space="preserve"> The Nesterov-Index is defined by</w:t>
      </w:r>
    </w:p>
    <w:p w:rsidR="00816015" w:rsidRDefault="00816015" w:rsidP="00816015">
      <w:pPr>
        <w:pStyle w:val="MTDisplayEquation"/>
      </w:pPr>
      <w:r w:rsidRPr="00496EAA">
        <w:lastRenderedPageBreak/>
        <w:tab/>
      </w:r>
      <w:r w:rsidR="004E6186" w:rsidRPr="00496EAA">
        <w:rPr>
          <w:position w:val="-28"/>
        </w:rPr>
        <w:object w:dxaOrig="3900" w:dyaOrig="680">
          <v:shape id="_x0000_i1025" type="#_x0000_t75" style="width:194.7pt;height:33.8pt" o:ole="">
            <v:imagedata r:id="rId21" o:title=""/>
          </v:shape>
          <o:OLEObject Type="Embed" ProgID="Equation.DSMT4" ShapeID="_x0000_i1025" DrawAspect="Content" ObjectID="_1492247179" r:id="rId22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 w:rsidR="00F31ECA"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 w:rsidR="00F31ECA"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 w:rsidR="00F31ECA">
        <w:rPr>
          <w:noProof/>
        </w:rPr>
        <w:instrText>7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F31ECA" w:rsidRDefault="00F31ECA" w:rsidP="001A75E4">
      <w:pPr>
        <w:outlineLvl w:val="0"/>
        <w:rPr>
          <w:lang w:val="en-GB"/>
        </w:rPr>
      </w:pPr>
      <w:r>
        <w:rPr>
          <w:lang w:val="en-GB"/>
        </w:rPr>
        <w:t>with</w:t>
      </w:r>
    </w:p>
    <w:p w:rsidR="00F31ECA" w:rsidRDefault="00F31ECA" w:rsidP="001A75E4">
      <w:pPr>
        <w:outlineLvl w:val="0"/>
        <w:rPr>
          <w:lang w:eastAsia="de-DE"/>
        </w:rPr>
      </w:pPr>
      <w:r>
        <w:rPr>
          <w:lang w:val="en-GB"/>
        </w:rPr>
        <w:t xml:space="preserve">n - number of </w:t>
      </w:r>
      <w:r>
        <w:rPr>
          <w:lang w:eastAsia="de-DE"/>
        </w:rPr>
        <w:t>consecutive days with precipitation less than 3</w:t>
      </w:r>
      <w:r>
        <w:t> </w:t>
      </w:r>
      <w:r>
        <w:rPr>
          <w:lang w:eastAsia="de-DE"/>
        </w:rPr>
        <w:t>mm</w:t>
      </w:r>
    </w:p>
    <w:p w:rsidR="0023350A" w:rsidRPr="0023350A" w:rsidRDefault="0023350A" w:rsidP="001A75E4">
      <w:pPr>
        <w:outlineLvl w:val="0"/>
        <w:rPr>
          <w:lang w:val="en-GB"/>
        </w:rPr>
      </w:pPr>
      <w:r>
        <w:rPr>
          <w:lang w:eastAsia="de-DE"/>
        </w:rPr>
        <w:t>t</w:t>
      </w:r>
      <w:r>
        <w:rPr>
          <w:vertAlign w:val="subscript"/>
          <w:lang w:eastAsia="de-DE"/>
        </w:rPr>
        <w:t>i</w:t>
      </w:r>
      <w:r>
        <w:rPr>
          <w:lang w:eastAsia="de-DE"/>
        </w:rPr>
        <w:t xml:space="preserve"> - day of the year with precipitation less than 3</w:t>
      </w:r>
      <w:r>
        <w:t> </w:t>
      </w:r>
      <w:r>
        <w:rPr>
          <w:lang w:eastAsia="de-DE"/>
        </w:rPr>
        <w:t>mm</w:t>
      </w:r>
      <w:r w:rsidR="006236FF">
        <w:rPr>
          <w:lang w:eastAsia="de-DE"/>
        </w:rPr>
        <w:t>.</w:t>
      </w:r>
    </w:p>
    <w:p w:rsidR="00F31ECA" w:rsidRDefault="003E36D3" w:rsidP="001A75E4">
      <w:pPr>
        <w:outlineLvl w:val="0"/>
        <w:rPr>
          <w:lang w:val="en-GB"/>
        </w:rPr>
      </w:pPr>
      <w:r>
        <w:rPr>
          <w:lang w:val="en-GB"/>
        </w:rPr>
        <w:t>The</w:t>
      </w:r>
      <w:r w:rsidR="00BA53BC">
        <w:rPr>
          <w:lang w:val="en-GB"/>
        </w:rPr>
        <w:t xml:space="preserve"> dew point temp</w:t>
      </w:r>
      <w:r>
        <w:rPr>
          <w:lang w:val="en-GB"/>
        </w:rPr>
        <w:t>erature</w:t>
      </w:r>
      <w:r w:rsidR="00BA53BC">
        <w:rPr>
          <w:lang w:val="en-GB"/>
        </w:rPr>
        <w:t xml:space="preserve"> is defined as that temperature at which the actual water vapo</w:t>
      </w:r>
      <w:r w:rsidR="004F6D0D">
        <w:rPr>
          <w:lang w:val="en-GB"/>
        </w:rPr>
        <w:t>u</w:t>
      </w:r>
      <w:r w:rsidR="00BA53BC">
        <w:rPr>
          <w:lang w:val="en-GB"/>
        </w:rPr>
        <w:t>r corresponds to 100 % relative humidity and the actual vapo</w:t>
      </w:r>
      <w:r w:rsidR="004F6D0D">
        <w:rPr>
          <w:lang w:val="en-GB"/>
        </w:rPr>
        <w:t>u</w:t>
      </w:r>
      <w:r w:rsidR="00BA53BC">
        <w:rPr>
          <w:lang w:val="en-GB"/>
        </w:rPr>
        <w:t>r pressure</w:t>
      </w:r>
      <w:r w:rsidR="00F76771">
        <w:rPr>
          <w:lang w:val="en-GB"/>
        </w:rPr>
        <w:t xml:space="preserve"> P</w:t>
      </w:r>
      <w:r w:rsidR="00F76771">
        <w:rPr>
          <w:vertAlign w:val="subscript"/>
          <w:lang w:val="en-GB"/>
        </w:rPr>
        <w:t>vap</w:t>
      </w:r>
      <w:r w:rsidR="00BA53BC">
        <w:rPr>
          <w:lang w:val="en-GB"/>
        </w:rPr>
        <w:t xml:space="preserve"> is equal to the saturated vapo</w:t>
      </w:r>
      <w:r w:rsidR="004F6D0D">
        <w:rPr>
          <w:lang w:val="en-GB"/>
        </w:rPr>
        <w:t>u</w:t>
      </w:r>
      <w:r w:rsidR="00BA53BC">
        <w:rPr>
          <w:lang w:val="en-GB"/>
        </w:rPr>
        <w:t xml:space="preserve">r pressure. It is </w:t>
      </w:r>
      <w:r w:rsidR="00E773AE">
        <w:rPr>
          <w:lang w:val="en-GB"/>
        </w:rPr>
        <w:t>l</w:t>
      </w:r>
      <w:r w:rsidR="004F6D0D">
        <w:t>ess or equal than the</w:t>
      </w:r>
      <w:r w:rsidR="006236FF">
        <w:t xml:space="preserve"> actual air temperature and does not depend on it. The </w:t>
      </w:r>
      <w:r w:rsidR="00BA53BC">
        <w:rPr>
          <w:lang w:val="en-GB"/>
        </w:rPr>
        <w:t>calculat</w:t>
      </w:r>
      <w:r w:rsidR="006236FF">
        <w:rPr>
          <w:lang w:val="en-GB"/>
        </w:rPr>
        <w:t>ion</w:t>
      </w:r>
      <w:r>
        <w:rPr>
          <w:lang w:val="en-GB"/>
        </w:rPr>
        <w:t xml:space="preserve"> </w:t>
      </w:r>
      <w:r w:rsidR="006236FF">
        <w:rPr>
          <w:lang w:val="en-GB"/>
        </w:rPr>
        <w:t>follows</w:t>
      </w:r>
      <w:r>
        <w:rPr>
          <w:lang w:val="en-GB"/>
        </w:rPr>
        <w:t xml:space="preserve"> </w:t>
      </w:r>
      <w:r w:rsidR="00E773AE">
        <w:rPr>
          <w:lang w:val="en-GB"/>
        </w:rPr>
        <w:fldChar w:fldCharType="begin"/>
      </w:r>
      <w:r w:rsidR="004F6D0D">
        <w:rPr>
          <w:lang w:val="en-GB"/>
        </w:rPr>
        <w:instrText xml:space="preserve"> ADDIN EN.CITE &lt;EndNote&gt;&lt;Cite&gt;&lt;Author&gt;DVWK&lt;/Author&gt;&lt;Year&gt;1996&lt;/Year&gt;&lt;RecNum&gt;88&lt;/RecNum&gt;&lt;DisplayText&gt;(DVWK, 1996)&lt;/DisplayText&gt;&lt;record&gt;&lt;rec-number&gt;88&lt;/rec-number&gt;&lt;foreign-keys&gt;&lt;key app="EN" db-id="tvzvpppp85a2reexxvxv52fnsdv05rzw25a5" timestamp="0"&gt;88&lt;/key&gt;&lt;/foreign-keys&gt;&lt;ref-type name="Book"&gt;6&lt;/ref-type&gt;&lt;contributors&gt;&lt;authors&gt;&lt;author&gt;DVWK&lt;/author&gt;&lt;/authors&gt;&lt;secondary-authors&gt;&lt;author&gt;Deutscher Verband für Wasserwirtschaft und Kulturbau e, V.&lt;/author&gt;&lt;/secondary-authors&gt;&lt;/contributors&gt;&lt;titles&gt;&lt;title&gt;Ermittlung der Verdunstung von Land- und Wasserflächen&lt;/title&gt;&lt;secondary-title&gt;DVWK - Merkblätter zur Wasserwirtschaft&lt;/secondary-title&gt;&lt;/titles&gt;&lt;pages&gt;134&lt;/pages&gt;&lt;volume&gt;238/1996&lt;/volume&gt;&lt;dates&gt;&lt;year&gt;1996&lt;/year&gt;&lt;/dates&gt;&lt;pub-location&gt;Bonn&lt;/pub-location&gt;&lt;publisher&gt;Wirtschafts- und Verlagsgesellschaft Gas und Wasser mbH Bonn&lt;/publisher&gt;&lt;isbn&gt;3-89554-034-x&lt;/isbn&gt;&lt;urls&gt;&lt;/urls&gt;&lt;custom1&gt;N 456&lt;/custom1&gt;&lt;custom2&gt;96-0336; PIK; 54269; 71,25&lt;/custom2&gt;&lt;/record&gt;&lt;/Cite&gt;&lt;/EndNote&gt;</w:instrText>
      </w:r>
      <w:r w:rsidR="00E773AE">
        <w:rPr>
          <w:lang w:val="en-GB"/>
        </w:rPr>
        <w:fldChar w:fldCharType="separate"/>
      </w:r>
      <w:r w:rsidR="004F6D0D">
        <w:rPr>
          <w:noProof/>
          <w:lang w:val="en-GB"/>
        </w:rPr>
        <w:t>(DVWK, 1996)</w:t>
      </w:r>
      <w:r w:rsidR="00E773AE">
        <w:rPr>
          <w:lang w:val="en-GB"/>
        </w:rPr>
        <w:fldChar w:fldCharType="end"/>
      </w:r>
    </w:p>
    <w:p w:rsidR="00F31ECA" w:rsidRDefault="00F31ECA" w:rsidP="00F31ECA">
      <w:pPr>
        <w:pStyle w:val="MTDisplayEquation"/>
      </w:pPr>
      <w:r>
        <w:tab/>
      </w:r>
      <w:r w:rsidR="00F76771" w:rsidRPr="00F76771">
        <w:rPr>
          <w:position w:val="-32"/>
        </w:rPr>
        <w:object w:dxaOrig="1840" w:dyaOrig="740">
          <v:shape id="_x0000_i1026" type="#_x0000_t75" style="width:92.05pt;height:36.95pt" o:ole="">
            <v:imagedata r:id="rId23" o:title=""/>
          </v:shape>
          <o:OLEObject Type="Embed" ProgID="Equation.DSMT4" ShapeID="_x0000_i1026" DrawAspect="Content" ObjectID="_1492247180" r:id="rId24"/>
        </w:objec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r w:rsidR="00A40A12">
        <w:fldChar w:fldCharType="begin"/>
      </w:r>
      <w:r w:rsidR="00A40A12">
        <w:instrText xml:space="preserve"> SEQ MTChap \c \* Arabic \* MERGEFORMAT </w:instrText>
      </w:r>
      <w:r w:rsidR="00A40A12">
        <w:fldChar w:fldCharType="separate"/>
      </w:r>
      <w:r>
        <w:rPr>
          <w:noProof/>
        </w:rPr>
        <w:instrText>0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MTSec \c \* Arabic \* MERGEFORMAT </w:instrText>
      </w:r>
      <w:r w:rsidR="00A40A12">
        <w:fldChar w:fldCharType="separate"/>
      </w:r>
      <w:r>
        <w:rPr>
          <w:noProof/>
        </w:rPr>
        <w:instrText>1</w:instrText>
      </w:r>
      <w:r w:rsidR="00A40A12">
        <w:rPr>
          <w:noProof/>
        </w:rPr>
        <w:fldChar w:fldCharType="end"/>
      </w:r>
      <w:r>
        <w:instrText>.</w:instrText>
      </w:r>
      <w:r w:rsidR="00A40A12">
        <w:fldChar w:fldCharType="begin"/>
      </w:r>
      <w:r w:rsidR="00A40A12">
        <w:instrText xml:space="preserve"> SEQ MTEqn \c \* Arabic \* MERGEFORMAT </w:instrText>
      </w:r>
      <w:r w:rsidR="00A40A12">
        <w:fldChar w:fldCharType="separate"/>
      </w:r>
      <w:r>
        <w:rPr>
          <w:noProof/>
        </w:rPr>
        <w:instrText>8</w:instrText>
      </w:r>
      <w:r w:rsidR="00A40A12">
        <w:rPr>
          <w:noProof/>
        </w:rPr>
        <w:fldChar w:fldCharType="end"/>
      </w:r>
      <w:r>
        <w:instrText>)</w:instrText>
      </w:r>
      <w:r>
        <w:fldChar w:fldCharType="end"/>
      </w:r>
    </w:p>
    <w:p w:rsidR="006236FF" w:rsidRDefault="006236FF" w:rsidP="00F31ECA">
      <w:r>
        <w:t>with</w:t>
      </w:r>
    </w:p>
    <w:p w:rsidR="006236FF" w:rsidRDefault="004E6186" w:rsidP="00F31ECA">
      <w:r>
        <w:t>a, b, c - p</w:t>
      </w:r>
      <w:r w:rsidR="006236FF">
        <w:t>arameter</w:t>
      </w:r>
      <w:r>
        <w:t>s</w:t>
      </w:r>
      <w:r w:rsidR="006236FF">
        <w:t xml:space="preserve"> (see </w:t>
      </w:r>
      <w:r w:rsidR="006B7AAB">
        <w:fldChar w:fldCharType="begin"/>
      </w:r>
      <w:r w:rsidR="006B7AAB">
        <w:instrText xml:space="preserve"> REF _Ref418061006 \h </w:instrText>
      </w:r>
      <w:r w:rsidR="006B7AAB">
        <w:fldChar w:fldCharType="separate"/>
      </w:r>
      <w:r w:rsidR="006B7AAB" w:rsidRPr="006B7AAB">
        <w:t xml:space="preserve">Table </w:t>
      </w:r>
      <w:r w:rsidR="006B7AAB">
        <w:rPr>
          <w:noProof/>
        </w:rPr>
        <w:t>2</w:t>
      </w:r>
      <w:r w:rsidR="006B7AAB">
        <w:fldChar w:fldCharType="end"/>
      </w:r>
      <w:r w:rsidR="006236FF">
        <w:t>).</w:t>
      </w:r>
    </w:p>
    <w:p w:rsidR="00F31ECA" w:rsidRDefault="00F31ECA" w:rsidP="00F31ECA"/>
    <w:p w:rsidR="006236FF" w:rsidRPr="0061404A" w:rsidRDefault="006B7AAB" w:rsidP="006B7AAB">
      <w:pPr>
        <w:pStyle w:val="Caption"/>
        <w:rPr>
          <w:lang w:val="en-US"/>
        </w:rPr>
      </w:pPr>
      <w:bookmarkStart w:id="20" w:name="_Ref418061006"/>
      <w:r w:rsidRPr="006B7AAB">
        <w:rPr>
          <w:lang w:val="en-US"/>
        </w:rPr>
        <w:t xml:space="preserve">Table </w:t>
      </w:r>
      <w:r>
        <w:fldChar w:fldCharType="begin"/>
      </w:r>
      <w:r w:rsidRPr="006B7AAB">
        <w:rPr>
          <w:lang w:val="en-US"/>
        </w:rPr>
        <w:instrText xml:space="preserve"> SEQ Table \* ARABIC </w:instrText>
      </w:r>
      <w:r>
        <w:fldChar w:fldCharType="separate"/>
      </w:r>
      <w:r>
        <w:rPr>
          <w:noProof/>
          <w:lang w:val="en-US"/>
        </w:rPr>
        <w:t>2</w:t>
      </w:r>
      <w:r>
        <w:fldChar w:fldCharType="end"/>
      </w:r>
      <w:bookmarkEnd w:id="20"/>
      <w:r w:rsidR="006236FF" w:rsidRPr="0061404A">
        <w:rPr>
          <w:lang w:val="en-US"/>
        </w:rPr>
        <w:t xml:space="preserve"> Parameters of calculation of dew point temperature </w:t>
      </w:r>
      <w:r w:rsidR="00E773AE">
        <w:rPr>
          <w:lang w:val="en-US"/>
        </w:rPr>
        <w:fldChar w:fldCharType="begin"/>
      </w:r>
      <w:r w:rsidR="004F6D0D">
        <w:rPr>
          <w:lang w:val="en-US"/>
        </w:rPr>
        <w:instrText xml:space="preserve"> ADDIN EN.CITE &lt;EndNote&gt;&lt;Cite&gt;&lt;Author&gt;DVWK&lt;/Author&gt;&lt;Year&gt;1996&lt;/Year&gt;&lt;RecNum&gt;88&lt;/RecNum&gt;&lt;DisplayText&gt;(DVWK, 1996)&lt;/DisplayText&gt;&lt;record&gt;&lt;rec-number&gt;88&lt;/rec-number&gt;&lt;foreign-keys&gt;&lt;key app="EN" db-id="tvzvpppp85a2reexxvxv52fnsdv05rzw25a5" timestamp="0"&gt;88&lt;/key&gt;&lt;/foreign-keys&gt;&lt;ref-type name="Book"&gt;6&lt;/ref-type&gt;&lt;contributors&gt;&lt;authors&gt;&lt;author&gt;DVWK&lt;/author&gt;&lt;/authors&gt;&lt;secondary-authors&gt;&lt;author&gt;Deutscher Verband für Wasserwirtschaft und Kulturbau e, V.&lt;/author&gt;&lt;/secondary-authors&gt;&lt;/contributors&gt;&lt;titles&gt;&lt;title&gt;Ermittlung der Verdunstung von Land- und Wasserflächen&lt;/title&gt;&lt;secondary-title&gt;DVWK - Merkblätter zur Wasserwirtschaft&lt;/secondary-title&gt;&lt;/titles&gt;&lt;pages&gt;134&lt;/pages&gt;&lt;volume&gt;238/1996&lt;/volume&gt;&lt;dates&gt;&lt;year&gt;1996&lt;/year&gt;&lt;/dates&gt;&lt;pub-location&gt;Bonn&lt;/pub-location&gt;&lt;publisher&gt;Wirtschafts- und Verlagsgesellschaft Gas und Wasser mbH Bonn&lt;/publisher&gt;&lt;isbn&gt;3-89554-034-x&lt;/isbn&gt;&lt;urls&gt;&lt;/urls&gt;&lt;custom1&gt;N 456&lt;/custom1&gt;&lt;custom2&gt;96-0336; PIK; 54269; 71,25&lt;/custom2&gt;&lt;/record&gt;&lt;/Cite&gt;&lt;/EndNote&gt;</w:instrText>
      </w:r>
      <w:r w:rsidR="00E773AE">
        <w:rPr>
          <w:lang w:val="en-US"/>
        </w:rPr>
        <w:fldChar w:fldCharType="separate"/>
      </w:r>
      <w:r w:rsidR="004F6D0D">
        <w:rPr>
          <w:noProof/>
          <w:lang w:val="en-US"/>
        </w:rPr>
        <w:t>(DVWK, 1996)</w:t>
      </w:r>
      <w:r w:rsidR="00E773AE">
        <w:rPr>
          <w:lang w:val="en-US"/>
        </w:rPr>
        <w:fldChar w:fldCharType="end"/>
      </w:r>
      <w:r w:rsidR="006236FF" w:rsidRPr="0061404A">
        <w:rPr>
          <w:lang w:val="en-US"/>
        </w:rPr>
        <w:t xml:space="preserve"> in depen</w:t>
      </w:r>
      <w:r w:rsidR="007A1E3A">
        <w:rPr>
          <w:lang w:val="en-US"/>
        </w:rPr>
        <w:t>den</w:t>
      </w:r>
      <w:r w:rsidR="006236FF" w:rsidRPr="0061404A">
        <w:rPr>
          <w:lang w:val="en-US"/>
        </w:rPr>
        <w:t>ce on air temperature T</w:t>
      </w:r>
    </w:p>
    <w:tbl>
      <w:tblPr>
        <w:tblStyle w:val="TableGrid"/>
        <w:tblW w:w="0" w:type="auto"/>
        <w:tblLayout w:type="fixed"/>
        <w:tblLook w:val="01E0" w:firstRow="1" w:lastRow="1" w:firstColumn="1" w:lastColumn="1" w:noHBand="0" w:noVBand="0"/>
      </w:tblPr>
      <w:tblGrid>
        <w:gridCol w:w="2405"/>
        <w:gridCol w:w="1214"/>
        <w:gridCol w:w="1214"/>
        <w:gridCol w:w="1215"/>
      </w:tblGrid>
      <w:tr w:rsidR="006236FF" w:rsidRPr="005F5261" w:rsidTr="00CC248A">
        <w:tc>
          <w:tcPr>
            <w:tcW w:w="2405" w:type="dxa"/>
          </w:tcPr>
          <w:p w:rsidR="006236FF" w:rsidRPr="005F5261" w:rsidRDefault="006236FF" w:rsidP="006236FF">
            <w:pPr>
              <w:rPr>
                <w:b/>
                <w:lang w:eastAsia="de-DE"/>
              </w:rPr>
            </w:pPr>
            <w:r w:rsidRPr="005F5261">
              <w:rPr>
                <w:b/>
                <w:lang w:eastAsia="de-DE"/>
              </w:rPr>
              <w:t>Scope of application</w:t>
            </w:r>
          </w:p>
        </w:tc>
        <w:tc>
          <w:tcPr>
            <w:tcW w:w="1214" w:type="dxa"/>
          </w:tcPr>
          <w:p w:rsidR="006236FF" w:rsidRPr="005F5261" w:rsidRDefault="006236FF" w:rsidP="006236FF">
            <w:pPr>
              <w:jc w:val="center"/>
              <w:rPr>
                <w:b/>
                <w:lang w:eastAsia="de-DE"/>
              </w:rPr>
            </w:pPr>
            <w:r w:rsidRPr="005F5261">
              <w:rPr>
                <w:b/>
                <w:lang w:eastAsia="de-DE"/>
              </w:rPr>
              <w:t>a</w:t>
            </w:r>
          </w:p>
        </w:tc>
        <w:tc>
          <w:tcPr>
            <w:tcW w:w="1214" w:type="dxa"/>
          </w:tcPr>
          <w:p w:rsidR="006236FF" w:rsidRPr="005F5261" w:rsidRDefault="006236FF" w:rsidP="006236FF">
            <w:pPr>
              <w:jc w:val="center"/>
              <w:rPr>
                <w:b/>
                <w:lang w:eastAsia="de-DE"/>
              </w:rPr>
            </w:pPr>
            <w:r w:rsidRPr="005F5261">
              <w:rPr>
                <w:b/>
                <w:lang w:eastAsia="de-DE"/>
              </w:rPr>
              <w:t>b</w:t>
            </w:r>
          </w:p>
        </w:tc>
        <w:tc>
          <w:tcPr>
            <w:tcW w:w="1215" w:type="dxa"/>
          </w:tcPr>
          <w:p w:rsidR="006236FF" w:rsidRPr="005F5261" w:rsidRDefault="006236FF" w:rsidP="006236FF">
            <w:pPr>
              <w:jc w:val="center"/>
              <w:rPr>
                <w:b/>
                <w:lang w:eastAsia="de-DE"/>
              </w:rPr>
            </w:pPr>
            <w:r w:rsidRPr="005F5261">
              <w:rPr>
                <w:b/>
                <w:lang w:eastAsia="de-DE"/>
              </w:rPr>
              <w:t>c</w:t>
            </w:r>
          </w:p>
        </w:tc>
      </w:tr>
      <w:tr w:rsidR="006236FF" w:rsidTr="00CC248A">
        <w:tc>
          <w:tcPr>
            <w:tcW w:w="2405" w:type="dxa"/>
          </w:tcPr>
          <w:p w:rsidR="006236FF" w:rsidRDefault="006236FF" w:rsidP="00BF2FBC">
            <w:r>
              <w:t xml:space="preserve">T </w:t>
            </w:r>
            <w:r>
              <w:sym w:font="Symbol" w:char="F0B3"/>
            </w:r>
            <w:r w:rsidR="006B7AAB">
              <w:t xml:space="preserve"> </w:t>
            </w:r>
            <w:r>
              <w:t xml:space="preserve">0°C </w:t>
            </w:r>
          </w:p>
        </w:tc>
        <w:tc>
          <w:tcPr>
            <w:tcW w:w="1214" w:type="dxa"/>
          </w:tcPr>
          <w:p w:rsidR="006236FF" w:rsidRDefault="006236FF" w:rsidP="00CC248A">
            <w:pPr>
              <w:jc w:val="center"/>
            </w:pPr>
            <w:r>
              <w:t>243.12</w:t>
            </w:r>
          </w:p>
        </w:tc>
        <w:tc>
          <w:tcPr>
            <w:tcW w:w="1214" w:type="dxa"/>
          </w:tcPr>
          <w:p w:rsidR="006236FF" w:rsidRDefault="006236FF" w:rsidP="00CC248A">
            <w:pPr>
              <w:jc w:val="center"/>
            </w:pPr>
            <w:r>
              <w:t>19.43</w:t>
            </w:r>
          </w:p>
        </w:tc>
        <w:tc>
          <w:tcPr>
            <w:tcW w:w="1215" w:type="dxa"/>
          </w:tcPr>
          <w:p w:rsidR="006236FF" w:rsidRDefault="006236FF" w:rsidP="00CC248A">
            <w:pPr>
              <w:jc w:val="center"/>
            </w:pPr>
            <w:r>
              <w:t>1.81</w:t>
            </w:r>
          </w:p>
        </w:tc>
      </w:tr>
      <w:tr w:rsidR="006236FF" w:rsidTr="00CC248A">
        <w:tc>
          <w:tcPr>
            <w:tcW w:w="2405" w:type="dxa"/>
          </w:tcPr>
          <w:p w:rsidR="006236FF" w:rsidRDefault="006236FF" w:rsidP="00BF2FBC">
            <w:r>
              <w:t>T &lt; 0°C</w:t>
            </w:r>
          </w:p>
        </w:tc>
        <w:tc>
          <w:tcPr>
            <w:tcW w:w="1214" w:type="dxa"/>
          </w:tcPr>
          <w:p w:rsidR="006236FF" w:rsidRDefault="006236FF" w:rsidP="00CC248A">
            <w:pPr>
              <w:jc w:val="center"/>
            </w:pPr>
            <w:r>
              <w:t>272.2</w:t>
            </w:r>
            <w:r w:rsidR="00CC248A">
              <w:t>0</w:t>
            </w:r>
          </w:p>
        </w:tc>
        <w:tc>
          <w:tcPr>
            <w:tcW w:w="1214" w:type="dxa"/>
          </w:tcPr>
          <w:p w:rsidR="006236FF" w:rsidRDefault="006236FF" w:rsidP="00CC248A">
            <w:pPr>
              <w:jc w:val="center"/>
            </w:pPr>
            <w:r>
              <w:t>24.27</w:t>
            </w:r>
          </w:p>
        </w:tc>
        <w:tc>
          <w:tcPr>
            <w:tcW w:w="1215" w:type="dxa"/>
          </w:tcPr>
          <w:p w:rsidR="006236FF" w:rsidRDefault="006236FF" w:rsidP="00CC248A">
            <w:pPr>
              <w:jc w:val="center"/>
            </w:pPr>
            <w:r>
              <w:t>1.81</w:t>
            </w:r>
          </w:p>
        </w:tc>
      </w:tr>
    </w:tbl>
    <w:p w:rsidR="006236FF" w:rsidRPr="006236FF" w:rsidRDefault="006236FF" w:rsidP="006236FF">
      <w:pPr>
        <w:rPr>
          <w:lang w:eastAsia="de-DE"/>
        </w:rPr>
      </w:pPr>
    </w:p>
    <w:p w:rsidR="00555581" w:rsidRDefault="000723C6" w:rsidP="000723C6">
      <w:r>
        <w:t>Because of the cumulative addition over the days since last precipitation the</w:t>
      </w:r>
      <w:r w:rsidR="004E6186">
        <w:t xml:space="preserve"> value of the</w:t>
      </w:r>
      <w:r>
        <w:t xml:space="preserve"> index </w:t>
      </w:r>
      <w:r w:rsidR="004E6186">
        <w:rPr>
          <w:lang w:eastAsia="de-DE"/>
        </w:rPr>
        <w:t>I</w:t>
      </w:r>
      <w:r w:rsidR="004E6186">
        <w:rPr>
          <w:vertAlign w:val="subscript"/>
          <w:lang w:eastAsia="de-DE"/>
        </w:rPr>
        <w:t>N</w:t>
      </w:r>
      <w:r w:rsidR="004E6186">
        <w:rPr>
          <w:vertAlign w:val="superscript"/>
          <w:lang w:eastAsia="de-DE"/>
        </w:rPr>
        <w:t>val</w:t>
      </w:r>
      <w:r w:rsidR="004E6186" w:rsidRPr="004E6186">
        <w:rPr>
          <w:lang w:eastAsia="de-DE"/>
        </w:rPr>
        <w:t xml:space="preserve"> </w:t>
      </w:r>
      <w:r>
        <w:t>increases each day</w:t>
      </w:r>
      <w:r w:rsidR="00F76771">
        <w:t xml:space="preserve"> of the considered period</w:t>
      </w:r>
      <w:r w:rsidR="00555581">
        <w:t xml:space="preserve">. For each day </w:t>
      </w:r>
      <w:r w:rsidR="004E6186">
        <w:t xml:space="preserve">the Nesterov-index as </w:t>
      </w:r>
      <w:r w:rsidR="00555581">
        <w:t>a fire danger level will be determined (</w:t>
      </w:r>
      <w:r w:rsidR="006B7AAB">
        <w:fldChar w:fldCharType="begin"/>
      </w:r>
      <w:r w:rsidR="006B7AAB">
        <w:instrText xml:space="preserve"> REF _Ref418061016 \h </w:instrText>
      </w:r>
      <w:r w:rsidR="006B7AAB">
        <w:fldChar w:fldCharType="separate"/>
      </w:r>
      <w:r w:rsidR="006B7AAB" w:rsidRPr="006B7AAB">
        <w:t xml:space="preserve">Table </w:t>
      </w:r>
      <w:r w:rsidR="006B7AAB" w:rsidRPr="006B7AAB">
        <w:rPr>
          <w:noProof/>
        </w:rPr>
        <w:t>3</w:t>
      </w:r>
      <w:r w:rsidR="006B7AAB">
        <w:fldChar w:fldCharType="end"/>
      </w:r>
      <w:r w:rsidR="00555581">
        <w:t>).</w:t>
      </w:r>
    </w:p>
    <w:p w:rsidR="00555581" w:rsidRDefault="006B7AAB" w:rsidP="006B7AAB">
      <w:pPr>
        <w:pStyle w:val="Caption"/>
        <w:rPr>
          <w:lang w:val="en-US"/>
        </w:rPr>
      </w:pPr>
      <w:bookmarkStart w:id="21" w:name="_Ref418061016"/>
      <w:r w:rsidRPr="006B7AAB">
        <w:rPr>
          <w:lang w:val="en-US"/>
        </w:rPr>
        <w:t xml:space="preserve">Table </w:t>
      </w:r>
      <w:r>
        <w:fldChar w:fldCharType="begin"/>
      </w:r>
      <w:r w:rsidRPr="006B7AAB">
        <w:rPr>
          <w:lang w:val="en-US"/>
        </w:rPr>
        <w:instrText xml:space="preserve"> SEQ Table \* ARABIC </w:instrText>
      </w:r>
      <w:r>
        <w:fldChar w:fldCharType="separate"/>
      </w:r>
      <w:r w:rsidRPr="006B7AAB">
        <w:rPr>
          <w:noProof/>
          <w:lang w:val="en-US"/>
        </w:rPr>
        <w:t>3</w:t>
      </w:r>
      <w:r>
        <w:fldChar w:fldCharType="end"/>
      </w:r>
      <w:bookmarkEnd w:id="21"/>
      <w:r w:rsidR="00555581" w:rsidRPr="00555581">
        <w:rPr>
          <w:lang w:val="en-US"/>
        </w:rPr>
        <w:t xml:space="preserve"> </w:t>
      </w:r>
      <w:r w:rsidR="00555581">
        <w:rPr>
          <w:lang w:val="en-US"/>
        </w:rPr>
        <w:t>Fire danger levels of Nesterov-Index</w:t>
      </w: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2268"/>
        <w:gridCol w:w="1620"/>
        <w:gridCol w:w="1440"/>
      </w:tblGrid>
      <w:tr w:rsidR="00555581" w:rsidRPr="005F5261" w:rsidTr="004E6186">
        <w:tc>
          <w:tcPr>
            <w:tcW w:w="2268" w:type="dxa"/>
          </w:tcPr>
          <w:p w:rsidR="00555581" w:rsidRPr="005F5261" w:rsidRDefault="00555581" w:rsidP="00555581">
            <w:pPr>
              <w:rPr>
                <w:b/>
                <w:vertAlign w:val="subscript"/>
                <w:lang w:eastAsia="de-DE"/>
              </w:rPr>
            </w:pPr>
            <w:r w:rsidRPr="005F5261">
              <w:rPr>
                <w:b/>
                <w:lang w:eastAsia="de-DE"/>
              </w:rPr>
              <w:t xml:space="preserve">Value of </w:t>
            </w:r>
            <w:r w:rsidR="004E6186" w:rsidRPr="005F5261">
              <w:rPr>
                <w:b/>
                <w:lang w:eastAsia="de-DE"/>
              </w:rPr>
              <w:t>I</w:t>
            </w:r>
            <w:r w:rsidR="004E6186" w:rsidRPr="005F5261">
              <w:rPr>
                <w:b/>
                <w:vertAlign w:val="subscript"/>
                <w:lang w:eastAsia="de-DE"/>
              </w:rPr>
              <w:t>N</w:t>
            </w:r>
            <w:r w:rsidR="004E6186" w:rsidRPr="005F5261">
              <w:rPr>
                <w:b/>
                <w:vertAlign w:val="superscript"/>
                <w:lang w:eastAsia="de-DE"/>
              </w:rPr>
              <w:t>val</w:t>
            </w:r>
          </w:p>
        </w:tc>
        <w:tc>
          <w:tcPr>
            <w:tcW w:w="1620" w:type="dxa"/>
          </w:tcPr>
          <w:p w:rsidR="00555581" w:rsidRPr="005F5261" w:rsidRDefault="00555581" w:rsidP="00555581">
            <w:pPr>
              <w:rPr>
                <w:b/>
                <w:lang w:eastAsia="de-DE"/>
              </w:rPr>
            </w:pPr>
            <w:r w:rsidRPr="005F5261">
              <w:rPr>
                <w:b/>
                <w:lang w:eastAsia="de-DE"/>
              </w:rPr>
              <w:t xml:space="preserve">Fire danger </w:t>
            </w:r>
          </w:p>
        </w:tc>
        <w:tc>
          <w:tcPr>
            <w:tcW w:w="1440" w:type="dxa"/>
          </w:tcPr>
          <w:p w:rsidR="00555581" w:rsidRPr="005F5261" w:rsidRDefault="00555581" w:rsidP="00555581">
            <w:pPr>
              <w:rPr>
                <w:b/>
                <w:vertAlign w:val="subscript"/>
                <w:lang w:eastAsia="de-DE"/>
              </w:rPr>
            </w:pPr>
            <w:r w:rsidRPr="005F5261">
              <w:rPr>
                <w:b/>
                <w:lang w:eastAsia="de-DE"/>
              </w:rPr>
              <w:t>Level</w:t>
            </w:r>
            <w:r w:rsidR="004E6186" w:rsidRPr="005F5261">
              <w:rPr>
                <w:b/>
                <w:lang w:eastAsia="de-DE"/>
              </w:rPr>
              <w:t xml:space="preserve"> of I</w:t>
            </w:r>
            <w:r w:rsidR="004E6186" w:rsidRPr="005F5261">
              <w:rPr>
                <w:b/>
                <w:vertAlign w:val="subscript"/>
                <w:lang w:eastAsia="de-DE"/>
              </w:rPr>
              <w:t>N</w:t>
            </w:r>
          </w:p>
        </w:tc>
      </w:tr>
      <w:tr w:rsidR="00555581" w:rsidTr="004E6186">
        <w:tc>
          <w:tcPr>
            <w:tcW w:w="2268" w:type="dxa"/>
          </w:tcPr>
          <w:p w:rsidR="00555581" w:rsidRPr="004E6186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I</w:t>
            </w:r>
            <w:r>
              <w:rPr>
                <w:vertAlign w:val="subscript"/>
                <w:lang w:eastAsia="de-DE"/>
              </w:rPr>
              <w:t>N</w:t>
            </w:r>
            <w:r>
              <w:rPr>
                <w:vertAlign w:val="superscript"/>
                <w:lang w:eastAsia="de-DE"/>
              </w:rPr>
              <w:t>val</w:t>
            </w: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sym w:font="Symbol" w:char="F0A3"/>
            </w:r>
            <w:r>
              <w:rPr>
                <w:lang w:eastAsia="de-DE"/>
              </w:rPr>
              <w:t xml:space="preserve"> 300</w:t>
            </w:r>
          </w:p>
        </w:tc>
        <w:tc>
          <w:tcPr>
            <w:tcW w:w="162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minimal</w:t>
            </w:r>
          </w:p>
        </w:tc>
        <w:tc>
          <w:tcPr>
            <w:tcW w:w="144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1</w:t>
            </w:r>
          </w:p>
        </w:tc>
      </w:tr>
      <w:tr w:rsidR="00555581" w:rsidTr="004E6186">
        <w:tc>
          <w:tcPr>
            <w:tcW w:w="2268" w:type="dxa"/>
          </w:tcPr>
          <w:p w:rsidR="00555581" w:rsidRPr="004E6186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300 &lt; I</w:t>
            </w:r>
            <w:r>
              <w:rPr>
                <w:vertAlign w:val="subscript"/>
                <w:lang w:eastAsia="de-DE"/>
              </w:rPr>
              <w:t>N</w:t>
            </w:r>
            <w:r>
              <w:rPr>
                <w:vertAlign w:val="superscript"/>
                <w:lang w:eastAsia="de-DE"/>
              </w:rPr>
              <w:t>val</w:t>
            </w: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sym w:font="Symbol" w:char="F0A3"/>
            </w:r>
            <w:r>
              <w:rPr>
                <w:lang w:eastAsia="de-DE"/>
              </w:rPr>
              <w:t>1000</w:t>
            </w:r>
          </w:p>
        </w:tc>
        <w:tc>
          <w:tcPr>
            <w:tcW w:w="162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moderate</w:t>
            </w:r>
          </w:p>
        </w:tc>
        <w:tc>
          <w:tcPr>
            <w:tcW w:w="144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2</w:t>
            </w:r>
          </w:p>
        </w:tc>
      </w:tr>
      <w:tr w:rsidR="00555581" w:rsidTr="004E6186">
        <w:tc>
          <w:tcPr>
            <w:tcW w:w="2268" w:type="dxa"/>
          </w:tcPr>
          <w:p w:rsidR="00555581" w:rsidRPr="004E6186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1000 &lt; I</w:t>
            </w:r>
            <w:r>
              <w:rPr>
                <w:vertAlign w:val="subscript"/>
                <w:lang w:eastAsia="de-DE"/>
              </w:rPr>
              <w:t>N</w:t>
            </w:r>
            <w:r>
              <w:rPr>
                <w:vertAlign w:val="superscript"/>
                <w:lang w:eastAsia="de-DE"/>
              </w:rPr>
              <w:t>val</w:t>
            </w:r>
            <w:r>
              <w:rPr>
                <w:lang w:eastAsia="de-DE"/>
              </w:rPr>
              <w:t xml:space="preserve"> </w:t>
            </w:r>
            <w:r>
              <w:rPr>
                <w:lang w:eastAsia="de-DE"/>
              </w:rPr>
              <w:sym w:font="Symbol" w:char="F0A3"/>
            </w:r>
            <w:r>
              <w:rPr>
                <w:lang w:eastAsia="de-DE"/>
              </w:rPr>
              <w:t xml:space="preserve"> 4000</w:t>
            </w:r>
          </w:p>
        </w:tc>
        <w:tc>
          <w:tcPr>
            <w:tcW w:w="162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high</w:t>
            </w:r>
          </w:p>
        </w:tc>
        <w:tc>
          <w:tcPr>
            <w:tcW w:w="144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3</w:t>
            </w:r>
          </w:p>
        </w:tc>
      </w:tr>
      <w:tr w:rsidR="00555581" w:rsidTr="004E6186">
        <w:tc>
          <w:tcPr>
            <w:tcW w:w="2268" w:type="dxa"/>
          </w:tcPr>
          <w:p w:rsidR="00555581" w:rsidRPr="004E6186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I</w:t>
            </w:r>
            <w:r>
              <w:rPr>
                <w:vertAlign w:val="subscript"/>
                <w:lang w:eastAsia="de-DE"/>
              </w:rPr>
              <w:t>N</w:t>
            </w:r>
            <w:r>
              <w:rPr>
                <w:vertAlign w:val="superscript"/>
                <w:lang w:eastAsia="de-DE"/>
              </w:rPr>
              <w:t>val</w:t>
            </w:r>
            <w:r>
              <w:rPr>
                <w:lang w:eastAsia="de-DE"/>
              </w:rPr>
              <w:t xml:space="preserve"> &gt; 4000</w:t>
            </w:r>
          </w:p>
        </w:tc>
        <w:tc>
          <w:tcPr>
            <w:tcW w:w="162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extreme</w:t>
            </w:r>
          </w:p>
        </w:tc>
        <w:tc>
          <w:tcPr>
            <w:tcW w:w="1440" w:type="dxa"/>
          </w:tcPr>
          <w:p w:rsidR="00555581" w:rsidRDefault="004E6186" w:rsidP="00555581">
            <w:pPr>
              <w:rPr>
                <w:lang w:eastAsia="de-DE"/>
              </w:rPr>
            </w:pPr>
            <w:r>
              <w:rPr>
                <w:lang w:eastAsia="de-DE"/>
              </w:rPr>
              <w:t>4</w:t>
            </w:r>
          </w:p>
        </w:tc>
      </w:tr>
    </w:tbl>
    <w:p w:rsidR="005F5261" w:rsidRDefault="005F5261" w:rsidP="00555581">
      <w:pPr>
        <w:rPr>
          <w:lang w:eastAsia="de-DE"/>
        </w:rPr>
      </w:pPr>
    </w:p>
    <w:p w:rsidR="00E773AE" w:rsidRDefault="007A1E3A" w:rsidP="00BA53BC">
      <w:pPr>
        <w:pStyle w:val="Heading1"/>
        <w:ind w:left="431" w:hanging="431"/>
      </w:pPr>
      <w:r>
        <w:lastRenderedPageBreak/>
        <w:t>References</w:t>
      </w:r>
    </w:p>
    <w:p w:rsidR="004F6D0D" w:rsidRPr="005F0567" w:rsidRDefault="00E773AE" w:rsidP="004F6D0D">
      <w:pPr>
        <w:pStyle w:val="EndNoteBibliography"/>
        <w:ind w:left="720" w:hanging="720"/>
        <w:rPr>
          <w:lang w:val="de-DE"/>
        </w:rPr>
      </w:pPr>
      <w:r>
        <w:fldChar w:fldCharType="begin"/>
      </w:r>
      <w:r w:rsidRPr="005F0567">
        <w:rPr>
          <w:lang w:val="de-DE"/>
        </w:rPr>
        <w:instrText xml:space="preserve"> ADDIN EN.REFLIST </w:instrText>
      </w:r>
      <w:r>
        <w:fldChar w:fldCharType="separate"/>
      </w:r>
      <w:r w:rsidR="004F6D0D" w:rsidRPr="005F0567">
        <w:rPr>
          <w:lang w:val="de-DE"/>
        </w:rPr>
        <w:t>Bruschek, G.J., 1994. Waldgebiete und Waldbrandgeschehen in Brandenburg im Trockensommer 1992. In: H.-J. Schellnhuber, Enke,  W., Flechsig, M (Editor), Extremer Nordsommer 1992. PIK-Report. PIK, Potsdam, pp. 265-298.</w:t>
      </w:r>
    </w:p>
    <w:p w:rsidR="004F6D0D" w:rsidRPr="005F0567" w:rsidRDefault="004F6D0D" w:rsidP="004F6D0D">
      <w:pPr>
        <w:pStyle w:val="EndNoteBibliography"/>
        <w:ind w:left="720" w:hanging="720"/>
        <w:rPr>
          <w:lang w:val="de-DE"/>
        </w:rPr>
      </w:pPr>
      <w:r w:rsidRPr="005F0567">
        <w:rPr>
          <w:lang w:val="de-DE"/>
        </w:rPr>
        <w:t>DVWK, 1996. Ermittlung der Verdunstung von Land- und Wasserflächen. DVWK - Merkblätter zur Wasserwirtschaft, 238/1996. Wirtschafts- und Verlagsgesellschaft Gas und Wasser mbH Bonn, Bonn, 134 pp.</w:t>
      </w:r>
    </w:p>
    <w:p w:rsidR="004F6D0D" w:rsidRPr="004F6D0D" w:rsidRDefault="004F6D0D" w:rsidP="004F6D0D">
      <w:pPr>
        <w:pStyle w:val="EndNoteBibliography"/>
        <w:ind w:left="720" w:hanging="720"/>
      </w:pPr>
      <w:r w:rsidRPr="005F0567">
        <w:rPr>
          <w:lang w:val="de-DE"/>
        </w:rPr>
        <w:t xml:space="preserve">Käse, H., 1969. Ein Vorschlag für eine Methode zur Bestimmung und Vorhersage der Waldbrandgefährdung mit Hilfe komplexer Kennziffern. </w:t>
      </w:r>
      <w:r w:rsidRPr="004F6D0D">
        <w:t>Nr. 94, Band XII, Berlin.</w:t>
      </w:r>
    </w:p>
    <w:p w:rsidR="004F6D0D" w:rsidRPr="004F6D0D" w:rsidRDefault="004F6D0D" w:rsidP="004F6D0D">
      <w:pPr>
        <w:pStyle w:val="EndNoteBibliography"/>
        <w:ind w:left="720" w:hanging="720"/>
      </w:pPr>
      <w:r w:rsidRPr="004F6D0D">
        <w:t>Nesterov, V.G., 1949 Combustibility of the forest and methods for its determination. USSR State Industry Press., 75 pp.</w:t>
      </w:r>
    </w:p>
    <w:p w:rsidR="004F6D0D" w:rsidRPr="004F6D0D" w:rsidRDefault="004F6D0D" w:rsidP="004F6D0D">
      <w:pPr>
        <w:pStyle w:val="EndNoteBibliography"/>
        <w:ind w:left="720" w:hanging="720"/>
      </w:pPr>
      <w:r w:rsidRPr="004F6D0D">
        <w:t>Schaber, J., 2002. Phenology in Germany in the 20th century: methods, analyses and models. PhD Thesis Thesis, Universität Potsdam, Potsdam, 164 pp.</w:t>
      </w:r>
    </w:p>
    <w:p w:rsidR="003E36D3" w:rsidRPr="00BA53BC" w:rsidRDefault="00E773AE" w:rsidP="00BA53BC">
      <w:r>
        <w:fldChar w:fldCharType="end"/>
      </w:r>
    </w:p>
    <w:sectPr w:rsidR="003E36D3" w:rsidRPr="00BA53BC">
      <w:headerReference w:type="default" r:id="rId25"/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12" w:rsidRDefault="00A40A12">
      <w:r>
        <w:separator/>
      </w:r>
    </w:p>
  </w:endnote>
  <w:endnote w:type="continuationSeparator" w:id="0">
    <w:p w:rsidR="00A40A12" w:rsidRDefault="00A40A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12" w:rsidRDefault="00A40A12">
      <w:r>
        <w:separator/>
      </w:r>
    </w:p>
  </w:footnote>
  <w:footnote w:type="continuationSeparator" w:id="0">
    <w:p w:rsidR="00A40A12" w:rsidRDefault="00A40A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6D0D" w:rsidRDefault="004F6D0D">
    <w:pPr>
      <w:pStyle w:val="Header"/>
    </w:pPr>
    <w:r>
      <w:rPr>
        <w:lang w:val="de-DE"/>
      </w:rPr>
      <w:t>29.04.2015</w:t>
    </w:r>
  </w:p>
  <w:p w:rsidR="004F6D0D" w:rsidRDefault="004F6D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172B9"/>
    <w:multiLevelType w:val="hybridMultilevel"/>
    <w:tmpl w:val="0AC8DD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A2F55"/>
    <w:multiLevelType w:val="multilevel"/>
    <w:tmpl w:val="2BAE048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939303B"/>
    <w:multiLevelType w:val="multilevel"/>
    <w:tmpl w:val="6922C5D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Formatvorlageberschrift3BlockZeilenabstandDoppelt1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1"/>
  </w:num>
  <w:num w:numId="4">
    <w:abstractNumId w:val="1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gri Forest Meteo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tvzvpppp85a2reexxvxv52fnsdv05rzw25a5&quot;&gt;chief_neu&lt;record-ids&gt;&lt;item&gt;88&lt;/item&gt;&lt;item&gt;197&lt;/item&gt;&lt;item&gt;229&lt;/item&gt;&lt;item&gt;351&lt;/item&gt;&lt;item&gt;635&lt;/item&gt;&lt;/record-ids&gt;&lt;/item&gt;&lt;/Libraries&gt;"/>
  </w:docVars>
  <w:rsids>
    <w:rsidRoot w:val="00D310C7"/>
    <w:rsid w:val="00042E0D"/>
    <w:rsid w:val="000723C6"/>
    <w:rsid w:val="000A1829"/>
    <w:rsid w:val="000C0F39"/>
    <w:rsid w:val="001A2936"/>
    <w:rsid w:val="001A75E4"/>
    <w:rsid w:val="001D35D0"/>
    <w:rsid w:val="002277E0"/>
    <w:rsid w:val="0023350A"/>
    <w:rsid w:val="00247B94"/>
    <w:rsid w:val="002675D2"/>
    <w:rsid w:val="002B6D9B"/>
    <w:rsid w:val="002C3CA0"/>
    <w:rsid w:val="002F0986"/>
    <w:rsid w:val="00332D9D"/>
    <w:rsid w:val="00337039"/>
    <w:rsid w:val="003529E4"/>
    <w:rsid w:val="00373D56"/>
    <w:rsid w:val="003E36D3"/>
    <w:rsid w:val="00410BF5"/>
    <w:rsid w:val="00432D16"/>
    <w:rsid w:val="00446082"/>
    <w:rsid w:val="00446DC1"/>
    <w:rsid w:val="00464A11"/>
    <w:rsid w:val="004B217F"/>
    <w:rsid w:val="004E6186"/>
    <w:rsid w:val="004F1A8B"/>
    <w:rsid w:val="004F6D0D"/>
    <w:rsid w:val="00504E8F"/>
    <w:rsid w:val="005160EF"/>
    <w:rsid w:val="00551CF3"/>
    <w:rsid w:val="005538A8"/>
    <w:rsid w:val="00555581"/>
    <w:rsid w:val="005A65D7"/>
    <w:rsid w:val="005D0720"/>
    <w:rsid w:val="005F0567"/>
    <w:rsid w:val="005F5261"/>
    <w:rsid w:val="00603B01"/>
    <w:rsid w:val="0061404A"/>
    <w:rsid w:val="006236FF"/>
    <w:rsid w:val="0064764E"/>
    <w:rsid w:val="006B7AAB"/>
    <w:rsid w:val="006D79B3"/>
    <w:rsid w:val="00721714"/>
    <w:rsid w:val="00764D7B"/>
    <w:rsid w:val="007A1E3A"/>
    <w:rsid w:val="007A5DD8"/>
    <w:rsid w:val="007C091F"/>
    <w:rsid w:val="007C21CD"/>
    <w:rsid w:val="0080007B"/>
    <w:rsid w:val="00816015"/>
    <w:rsid w:val="008F3CDF"/>
    <w:rsid w:val="00943668"/>
    <w:rsid w:val="00987ECC"/>
    <w:rsid w:val="009C7C21"/>
    <w:rsid w:val="009D7FCB"/>
    <w:rsid w:val="009F2BF8"/>
    <w:rsid w:val="00A37BB7"/>
    <w:rsid w:val="00A40A12"/>
    <w:rsid w:val="00A53A7C"/>
    <w:rsid w:val="00AD0CEB"/>
    <w:rsid w:val="00B53F5A"/>
    <w:rsid w:val="00B87B6A"/>
    <w:rsid w:val="00BA53BC"/>
    <w:rsid w:val="00BD6857"/>
    <w:rsid w:val="00BF2FBC"/>
    <w:rsid w:val="00C04DDE"/>
    <w:rsid w:val="00C766EB"/>
    <w:rsid w:val="00CC248A"/>
    <w:rsid w:val="00D01DF5"/>
    <w:rsid w:val="00D10CDA"/>
    <w:rsid w:val="00D310C7"/>
    <w:rsid w:val="00D33D2F"/>
    <w:rsid w:val="00D50B1C"/>
    <w:rsid w:val="00D66DC4"/>
    <w:rsid w:val="00DA4026"/>
    <w:rsid w:val="00E773AE"/>
    <w:rsid w:val="00E87F68"/>
    <w:rsid w:val="00EB637F"/>
    <w:rsid w:val="00EC3862"/>
    <w:rsid w:val="00F20F6B"/>
    <w:rsid w:val="00F31ECA"/>
    <w:rsid w:val="00F600B5"/>
    <w:rsid w:val="00F76771"/>
    <w:rsid w:val="00F9636C"/>
    <w:rsid w:val="00FB0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isiresearchsoft-com/cwyw" w:name="citat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D0D"/>
    <w:pPr>
      <w:spacing w:line="36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73A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310C7"/>
    <w:pPr>
      <w:keepNext/>
      <w:numPr>
        <w:ilvl w:val="1"/>
        <w:numId w:val="1"/>
      </w:numPr>
      <w:spacing w:before="240" w:after="120" w:line="480" w:lineRule="auto"/>
      <w:jc w:val="both"/>
      <w:outlineLvl w:val="1"/>
    </w:pPr>
    <w:rPr>
      <w:b/>
      <w:sz w:val="28"/>
      <w:szCs w:val="20"/>
      <w:lang w:val="de-DE" w:eastAsia="de-DE"/>
    </w:rPr>
  </w:style>
  <w:style w:type="paragraph" w:styleId="Heading3">
    <w:name w:val="heading 3"/>
    <w:basedOn w:val="Normal"/>
    <w:next w:val="Normal"/>
    <w:qFormat/>
    <w:rsid w:val="00D310C7"/>
    <w:pPr>
      <w:keepNext/>
      <w:numPr>
        <w:ilvl w:val="2"/>
        <w:numId w:val="1"/>
      </w:numPr>
      <w:spacing w:before="240" w:after="60" w:line="480" w:lineRule="auto"/>
      <w:jc w:val="both"/>
      <w:outlineLvl w:val="2"/>
    </w:pPr>
    <w:rPr>
      <w:i/>
      <w:sz w:val="28"/>
      <w:szCs w:val="20"/>
      <w:lang w:val="de-DE" w:eastAsia="de-DE"/>
    </w:rPr>
  </w:style>
  <w:style w:type="paragraph" w:styleId="Heading4">
    <w:name w:val="heading 4"/>
    <w:basedOn w:val="Normal"/>
    <w:next w:val="Normal"/>
    <w:qFormat/>
    <w:rsid w:val="00D310C7"/>
    <w:pPr>
      <w:keepNext/>
      <w:numPr>
        <w:ilvl w:val="3"/>
        <w:numId w:val="1"/>
      </w:numPr>
      <w:spacing w:before="240" w:after="60" w:line="480" w:lineRule="auto"/>
      <w:jc w:val="both"/>
      <w:outlineLvl w:val="3"/>
    </w:pPr>
    <w:rPr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qFormat/>
    <w:rsid w:val="00D310C7"/>
    <w:pPr>
      <w:numPr>
        <w:ilvl w:val="4"/>
        <w:numId w:val="1"/>
      </w:numPr>
      <w:spacing w:before="240" w:after="60" w:line="480" w:lineRule="auto"/>
      <w:jc w:val="both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qFormat/>
    <w:rsid w:val="00D310C7"/>
    <w:pPr>
      <w:numPr>
        <w:ilvl w:val="5"/>
        <w:numId w:val="1"/>
      </w:numPr>
      <w:spacing w:before="240" w:after="60" w:line="480" w:lineRule="auto"/>
      <w:jc w:val="both"/>
      <w:outlineLvl w:val="5"/>
    </w:pPr>
    <w:rPr>
      <w:b/>
      <w:bCs/>
      <w:sz w:val="22"/>
      <w:szCs w:val="22"/>
      <w:lang w:val="de-DE" w:eastAsia="de-DE"/>
    </w:rPr>
  </w:style>
  <w:style w:type="paragraph" w:styleId="Heading7">
    <w:name w:val="heading 7"/>
    <w:basedOn w:val="Normal"/>
    <w:next w:val="Normal"/>
    <w:qFormat/>
    <w:rsid w:val="00D310C7"/>
    <w:pPr>
      <w:numPr>
        <w:ilvl w:val="6"/>
        <w:numId w:val="1"/>
      </w:numPr>
      <w:spacing w:before="240" w:after="60" w:line="480" w:lineRule="auto"/>
      <w:jc w:val="both"/>
      <w:outlineLvl w:val="6"/>
    </w:pPr>
    <w:rPr>
      <w:lang w:val="de-DE" w:eastAsia="de-DE"/>
    </w:rPr>
  </w:style>
  <w:style w:type="paragraph" w:styleId="Heading8">
    <w:name w:val="heading 8"/>
    <w:basedOn w:val="Normal"/>
    <w:next w:val="Normal"/>
    <w:qFormat/>
    <w:rsid w:val="00D310C7"/>
    <w:pPr>
      <w:numPr>
        <w:ilvl w:val="7"/>
        <w:numId w:val="1"/>
      </w:numPr>
      <w:spacing w:before="240" w:after="60" w:line="480" w:lineRule="auto"/>
      <w:jc w:val="both"/>
      <w:outlineLvl w:val="7"/>
    </w:pPr>
    <w:rPr>
      <w:i/>
      <w:iCs/>
      <w:lang w:val="de-DE" w:eastAsia="de-DE"/>
    </w:rPr>
  </w:style>
  <w:style w:type="paragraph" w:styleId="Heading9">
    <w:name w:val="heading 9"/>
    <w:basedOn w:val="Normal"/>
    <w:next w:val="Normal"/>
    <w:qFormat/>
    <w:rsid w:val="00D310C7"/>
    <w:pPr>
      <w:numPr>
        <w:ilvl w:val="8"/>
        <w:numId w:val="1"/>
      </w:numPr>
      <w:spacing w:before="240" w:after="60" w:line="480" w:lineRule="auto"/>
      <w:jc w:val="both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310C7"/>
    <w:rPr>
      <w:vanish/>
      <w:color w:val="FF0000"/>
      <w:lang w:val="fr-FR"/>
    </w:rPr>
  </w:style>
  <w:style w:type="paragraph" w:styleId="Caption">
    <w:name w:val="caption"/>
    <w:basedOn w:val="Normal"/>
    <w:next w:val="Normal"/>
    <w:link w:val="CaptionChar"/>
    <w:autoRedefine/>
    <w:qFormat/>
    <w:rsid w:val="00E773AE"/>
    <w:pPr>
      <w:tabs>
        <w:tab w:val="left" w:pos="1418"/>
      </w:tabs>
      <w:spacing w:before="120" w:after="120"/>
      <w:ind w:left="1418" w:hanging="1418"/>
      <w:jc w:val="both"/>
    </w:pPr>
    <w:rPr>
      <w:b/>
      <w:szCs w:val="20"/>
      <w:lang w:val="de-DE" w:eastAsia="de-DE"/>
    </w:rPr>
  </w:style>
  <w:style w:type="paragraph" w:customStyle="1" w:styleId="MTDisplayEquation">
    <w:name w:val="MTDisplayEquation"/>
    <w:basedOn w:val="Normal"/>
    <w:next w:val="Normal"/>
    <w:rsid w:val="00D310C7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character" w:customStyle="1" w:styleId="CaptionChar">
    <w:name w:val="Caption Char"/>
    <w:basedOn w:val="DefaultParagraphFont"/>
    <w:link w:val="Caption"/>
    <w:rsid w:val="00E773AE"/>
    <w:rPr>
      <w:b/>
      <w:sz w:val="24"/>
    </w:rPr>
  </w:style>
  <w:style w:type="paragraph" w:customStyle="1" w:styleId="Formatvorlageberschrift3BlockZeilenabstandDoppelt1">
    <w:name w:val="Formatvorlage Überschrift 3 + Block Zeilenabstand:  Doppelt1"/>
    <w:basedOn w:val="Heading3"/>
    <w:rsid w:val="00EB637F"/>
    <w:pPr>
      <w:numPr>
        <w:numId w:val="2"/>
      </w:numPr>
      <w:spacing w:line="240" w:lineRule="atLeast"/>
    </w:pPr>
    <w:rPr>
      <w:rFonts w:ascii="Arial" w:hAnsi="Arial"/>
      <w:b/>
      <w:bCs/>
      <w:sz w:val="26"/>
      <w:lang w:val="en-US" w:eastAsia="en-US"/>
    </w:rPr>
  </w:style>
  <w:style w:type="table" w:styleId="TableGrid">
    <w:name w:val="Table Grid"/>
    <w:basedOn w:val="TableNormal"/>
    <w:rsid w:val="0062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semiHidden/>
    <w:rsid w:val="006236FF"/>
    <w:pPr>
      <w:ind w:left="960"/>
    </w:pPr>
    <w:rPr>
      <w:sz w:val="20"/>
      <w:szCs w:val="20"/>
      <w:lang w:val="de-DE" w:eastAsia="de-DE"/>
    </w:rPr>
  </w:style>
  <w:style w:type="paragraph" w:styleId="Title">
    <w:name w:val="Title"/>
    <w:basedOn w:val="Normal"/>
    <w:next w:val="Normal"/>
    <w:link w:val="TitleChar"/>
    <w:qFormat/>
    <w:rsid w:val="001D35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D35D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773AE"/>
    <w:pPr>
      <w:jc w:val="center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E773AE"/>
    <w:rPr>
      <w:rFonts w:cs="Arial"/>
      <w:b/>
      <w:bCs/>
      <w:kern w:val="32"/>
      <w:sz w:val="24"/>
      <w:szCs w:val="32"/>
      <w:lang w:val="en-US" w:eastAsia="en-US"/>
    </w:rPr>
  </w:style>
  <w:style w:type="character" w:customStyle="1" w:styleId="EndNoteBibliographyTitleZchn">
    <w:name w:val="EndNote Bibliography Title Zchn"/>
    <w:basedOn w:val="Heading1Char"/>
    <w:link w:val="EndNoteBibliographyTitle"/>
    <w:rsid w:val="00E773AE"/>
    <w:rPr>
      <w:rFonts w:cs="Arial"/>
      <w:b w:val="0"/>
      <w:bCs w:val="0"/>
      <w:noProof/>
      <w:kern w:val="32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Zchn"/>
    <w:rsid w:val="00E773AE"/>
    <w:rPr>
      <w:noProof/>
    </w:rPr>
  </w:style>
  <w:style w:type="character" w:customStyle="1" w:styleId="EndNoteBibliographyZchn">
    <w:name w:val="EndNote Bibliography Zchn"/>
    <w:basedOn w:val="Heading1Char"/>
    <w:link w:val="EndNoteBibliography"/>
    <w:rsid w:val="00E773AE"/>
    <w:rPr>
      <w:rFonts w:cs="Arial"/>
      <w:b w:val="0"/>
      <w:bCs w:val="0"/>
      <w:noProof/>
      <w:kern w:val="32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4F6D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F6D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F6D0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F6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0D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6D0D"/>
    <w:pPr>
      <w:spacing w:line="360" w:lineRule="auto"/>
    </w:pPr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E773AE"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D310C7"/>
    <w:pPr>
      <w:keepNext/>
      <w:numPr>
        <w:ilvl w:val="1"/>
        <w:numId w:val="1"/>
      </w:numPr>
      <w:spacing w:before="240" w:after="120" w:line="480" w:lineRule="auto"/>
      <w:jc w:val="both"/>
      <w:outlineLvl w:val="1"/>
    </w:pPr>
    <w:rPr>
      <w:b/>
      <w:sz w:val="28"/>
      <w:szCs w:val="20"/>
      <w:lang w:val="de-DE" w:eastAsia="de-DE"/>
    </w:rPr>
  </w:style>
  <w:style w:type="paragraph" w:styleId="Heading3">
    <w:name w:val="heading 3"/>
    <w:basedOn w:val="Normal"/>
    <w:next w:val="Normal"/>
    <w:qFormat/>
    <w:rsid w:val="00D310C7"/>
    <w:pPr>
      <w:keepNext/>
      <w:numPr>
        <w:ilvl w:val="2"/>
        <w:numId w:val="1"/>
      </w:numPr>
      <w:spacing w:before="240" w:after="60" w:line="480" w:lineRule="auto"/>
      <w:jc w:val="both"/>
      <w:outlineLvl w:val="2"/>
    </w:pPr>
    <w:rPr>
      <w:i/>
      <w:sz w:val="28"/>
      <w:szCs w:val="20"/>
      <w:lang w:val="de-DE" w:eastAsia="de-DE"/>
    </w:rPr>
  </w:style>
  <w:style w:type="paragraph" w:styleId="Heading4">
    <w:name w:val="heading 4"/>
    <w:basedOn w:val="Normal"/>
    <w:next w:val="Normal"/>
    <w:qFormat/>
    <w:rsid w:val="00D310C7"/>
    <w:pPr>
      <w:keepNext/>
      <w:numPr>
        <w:ilvl w:val="3"/>
        <w:numId w:val="1"/>
      </w:numPr>
      <w:spacing w:before="240" w:after="60" w:line="480" w:lineRule="auto"/>
      <w:jc w:val="both"/>
      <w:outlineLvl w:val="3"/>
    </w:pPr>
    <w:rPr>
      <w:b/>
      <w:bCs/>
      <w:sz w:val="28"/>
      <w:szCs w:val="28"/>
      <w:lang w:val="de-DE" w:eastAsia="de-DE"/>
    </w:rPr>
  </w:style>
  <w:style w:type="paragraph" w:styleId="Heading5">
    <w:name w:val="heading 5"/>
    <w:basedOn w:val="Normal"/>
    <w:next w:val="Normal"/>
    <w:qFormat/>
    <w:rsid w:val="00D310C7"/>
    <w:pPr>
      <w:numPr>
        <w:ilvl w:val="4"/>
        <w:numId w:val="1"/>
      </w:numPr>
      <w:spacing w:before="240" w:after="60" w:line="480" w:lineRule="auto"/>
      <w:jc w:val="both"/>
      <w:outlineLvl w:val="4"/>
    </w:pPr>
    <w:rPr>
      <w:b/>
      <w:bCs/>
      <w:i/>
      <w:iCs/>
      <w:sz w:val="26"/>
      <w:szCs w:val="26"/>
      <w:lang w:val="de-DE" w:eastAsia="de-DE"/>
    </w:rPr>
  </w:style>
  <w:style w:type="paragraph" w:styleId="Heading6">
    <w:name w:val="heading 6"/>
    <w:basedOn w:val="Normal"/>
    <w:next w:val="Normal"/>
    <w:qFormat/>
    <w:rsid w:val="00D310C7"/>
    <w:pPr>
      <w:numPr>
        <w:ilvl w:val="5"/>
        <w:numId w:val="1"/>
      </w:numPr>
      <w:spacing w:before="240" w:after="60" w:line="480" w:lineRule="auto"/>
      <w:jc w:val="both"/>
      <w:outlineLvl w:val="5"/>
    </w:pPr>
    <w:rPr>
      <w:b/>
      <w:bCs/>
      <w:sz w:val="22"/>
      <w:szCs w:val="22"/>
      <w:lang w:val="de-DE" w:eastAsia="de-DE"/>
    </w:rPr>
  </w:style>
  <w:style w:type="paragraph" w:styleId="Heading7">
    <w:name w:val="heading 7"/>
    <w:basedOn w:val="Normal"/>
    <w:next w:val="Normal"/>
    <w:qFormat/>
    <w:rsid w:val="00D310C7"/>
    <w:pPr>
      <w:numPr>
        <w:ilvl w:val="6"/>
        <w:numId w:val="1"/>
      </w:numPr>
      <w:spacing w:before="240" w:after="60" w:line="480" w:lineRule="auto"/>
      <w:jc w:val="both"/>
      <w:outlineLvl w:val="6"/>
    </w:pPr>
    <w:rPr>
      <w:lang w:val="de-DE" w:eastAsia="de-DE"/>
    </w:rPr>
  </w:style>
  <w:style w:type="paragraph" w:styleId="Heading8">
    <w:name w:val="heading 8"/>
    <w:basedOn w:val="Normal"/>
    <w:next w:val="Normal"/>
    <w:qFormat/>
    <w:rsid w:val="00D310C7"/>
    <w:pPr>
      <w:numPr>
        <w:ilvl w:val="7"/>
        <w:numId w:val="1"/>
      </w:numPr>
      <w:spacing w:before="240" w:after="60" w:line="480" w:lineRule="auto"/>
      <w:jc w:val="both"/>
      <w:outlineLvl w:val="7"/>
    </w:pPr>
    <w:rPr>
      <w:i/>
      <w:iCs/>
      <w:lang w:val="de-DE" w:eastAsia="de-DE"/>
    </w:rPr>
  </w:style>
  <w:style w:type="paragraph" w:styleId="Heading9">
    <w:name w:val="heading 9"/>
    <w:basedOn w:val="Normal"/>
    <w:next w:val="Normal"/>
    <w:qFormat/>
    <w:rsid w:val="00D310C7"/>
    <w:pPr>
      <w:numPr>
        <w:ilvl w:val="8"/>
        <w:numId w:val="1"/>
      </w:numPr>
      <w:spacing w:before="240" w:after="60" w:line="480" w:lineRule="auto"/>
      <w:jc w:val="both"/>
      <w:outlineLvl w:val="8"/>
    </w:pPr>
    <w:rPr>
      <w:rFonts w:ascii="Arial" w:hAnsi="Arial" w:cs="Arial"/>
      <w:sz w:val="22"/>
      <w:szCs w:val="22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TEquationSection">
    <w:name w:val="MTEquationSection"/>
    <w:basedOn w:val="DefaultParagraphFont"/>
    <w:rsid w:val="00D310C7"/>
    <w:rPr>
      <w:vanish/>
      <w:color w:val="FF0000"/>
      <w:lang w:val="fr-FR"/>
    </w:rPr>
  </w:style>
  <w:style w:type="paragraph" w:styleId="Caption">
    <w:name w:val="caption"/>
    <w:basedOn w:val="Normal"/>
    <w:next w:val="Normal"/>
    <w:link w:val="CaptionChar"/>
    <w:autoRedefine/>
    <w:qFormat/>
    <w:rsid w:val="00E773AE"/>
    <w:pPr>
      <w:tabs>
        <w:tab w:val="left" w:pos="1418"/>
      </w:tabs>
      <w:spacing w:before="120" w:after="120"/>
      <w:ind w:left="1418" w:hanging="1418"/>
      <w:jc w:val="both"/>
    </w:pPr>
    <w:rPr>
      <w:b/>
      <w:szCs w:val="20"/>
      <w:lang w:val="de-DE" w:eastAsia="de-DE"/>
    </w:rPr>
  </w:style>
  <w:style w:type="paragraph" w:customStyle="1" w:styleId="MTDisplayEquation">
    <w:name w:val="MTDisplayEquation"/>
    <w:basedOn w:val="Normal"/>
    <w:next w:val="Normal"/>
    <w:rsid w:val="00D310C7"/>
    <w:pPr>
      <w:keepNext/>
      <w:tabs>
        <w:tab w:val="center" w:pos="4540"/>
        <w:tab w:val="right" w:pos="9080"/>
      </w:tabs>
      <w:spacing w:line="480" w:lineRule="auto"/>
      <w:jc w:val="both"/>
    </w:pPr>
    <w:rPr>
      <w:szCs w:val="20"/>
      <w:lang w:val="en-GB" w:eastAsia="de-DE"/>
    </w:rPr>
  </w:style>
  <w:style w:type="character" w:customStyle="1" w:styleId="CaptionChar">
    <w:name w:val="Caption Char"/>
    <w:basedOn w:val="DefaultParagraphFont"/>
    <w:link w:val="Caption"/>
    <w:rsid w:val="00E773AE"/>
    <w:rPr>
      <w:b/>
      <w:sz w:val="24"/>
    </w:rPr>
  </w:style>
  <w:style w:type="paragraph" w:customStyle="1" w:styleId="Formatvorlageberschrift3BlockZeilenabstandDoppelt1">
    <w:name w:val="Formatvorlage Überschrift 3 + Block Zeilenabstand:  Doppelt1"/>
    <w:basedOn w:val="Heading3"/>
    <w:rsid w:val="00EB637F"/>
    <w:pPr>
      <w:numPr>
        <w:numId w:val="2"/>
      </w:numPr>
      <w:spacing w:line="240" w:lineRule="atLeast"/>
    </w:pPr>
    <w:rPr>
      <w:rFonts w:ascii="Arial" w:hAnsi="Arial"/>
      <w:b/>
      <w:bCs/>
      <w:sz w:val="26"/>
      <w:lang w:val="en-US" w:eastAsia="en-US"/>
    </w:rPr>
  </w:style>
  <w:style w:type="table" w:styleId="TableGrid">
    <w:name w:val="Table Grid"/>
    <w:basedOn w:val="TableNormal"/>
    <w:rsid w:val="006236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6">
    <w:name w:val="toc 6"/>
    <w:basedOn w:val="Normal"/>
    <w:next w:val="Normal"/>
    <w:semiHidden/>
    <w:rsid w:val="006236FF"/>
    <w:pPr>
      <w:ind w:left="960"/>
    </w:pPr>
    <w:rPr>
      <w:sz w:val="20"/>
      <w:szCs w:val="20"/>
      <w:lang w:val="de-DE" w:eastAsia="de-DE"/>
    </w:rPr>
  </w:style>
  <w:style w:type="paragraph" w:styleId="Title">
    <w:name w:val="Title"/>
    <w:basedOn w:val="Normal"/>
    <w:next w:val="Normal"/>
    <w:link w:val="TitleChar"/>
    <w:qFormat/>
    <w:rsid w:val="001D35D0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1D35D0"/>
    <w:rPr>
      <w:rFonts w:asciiTheme="majorHAnsi" w:eastAsiaTheme="majorEastAsia" w:hAnsiTheme="majorHAnsi" w:cstheme="majorBidi"/>
      <w:b/>
      <w:bCs/>
      <w:kern w:val="28"/>
      <w:sz w:val="32"/>
      <w:szCs w:val="32"/>
      <w:lang w:val="en-US" w:eastAsia="en-US"/>
    </w:rPr>
  </w:style>
  <w:style w:type="paragraph" w:customStyle="1" w:styleId="EndNoteBibliographyTitle">
    <w:name w:val="EndNote Bibliography Title"/>
    <w:basedOn w:val="Normal"/>
    <w:link w:val="EndNoteBibliographyTitleZchn"/>
    <w:rsid w:val="00E773AE"/>
    <w:pPr>
      <w:jc w:val="center"/>
    </w:pPr>
    <w:rPr>
      <w:noProof/>
    </w:rPr>
  </w:style>
  <w:style w:type="character" w:customStyle="1" w:styleId="Heading1Char">
    <w:name w:val="Heading 1 Char"/>
    <w:basedOn w:val="DefaultParagraphFont"/>
    <w:link w:val="Heading1"/>
    <w:rsid w:val="00E773AE"/>
    <w:rPr>
      <w:rFonts w:cs="Arial"/>
      <w:b/>
      <w:bCs/>
      <w:kern w:val="32"/>
      <w:sz w:val="24"/>
      <w:szCs w:val="32"/>
      <w:lang w:val="en-US" w:eastAsia="en-US"/>
    </w:rPr>
  </w:style>
  <w:style w:type="character" w:customStyle="1" w:styleId="EndNoteBibliographyTitleZchn">
    <w:name w:val="EndNote Bibliography Title Zchn"/>
    <w:basedOn w:val="Heading1Char"/>
    <w:link w:val="EndNoteBibliographyTitle"/>
    <w:rsid w:val="00E773AE"/>
    <w:rPr>
      <w:rFonts w:cs="Arial"/>
      <w:b w:val="0"/>
      <w:bCs w:val="0"/>
      <w:noProof/>
      <w:kern w:val="32"/>
      <w:sz w:val="24"/>
      <w:szCs w:val="24"/>
      <w:lang w:val="en-US" w:eastAsia="en-US"/>
    </w:rPr>
  </w:style>
  <w:style w:type="paragraph" w:customStyle="1" w:styleId="EndNoteBibliography">
    <w:name w:val="EndNote Bibliography"/>
    <w:basedOn w:val="Normal"/>
    <w:link w:val="EndNoteBibliographyZchn"/>
    <w:rsid w:val="00E773AE"/>
    <w:rPr>
      <w:noProof/>
    </w:rPr>
  </w:style>
  <w:style w:type="character" w:customStyle="1" w:styleId="EndNoteBibliographyZchn">
    <w:name w:val="EndNote Bibliography Zchn"/>
    <w:basedOn w:val="Heading1Char"/>
    <w:link w:val="EndNoteBibliography"/>
    <w:rsid w:val="00E773AE"/>
    <w:rPr>
      <w:rFonts w:cs="Arial"/>
      <w:b w:val="0"/>
      <w:bCs w:val="0"/>
      <w:noProof/>
      <w:kern w:val="32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rsid w:val="004F6D0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D0D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4F6D0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rsid w:val="004F6D0D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4F6D0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6D0D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7.wmf"/><Relationship Id="rId7" Type="http://schemas.openxmlformats.org/officeDocument/2006/relationships/footnotes" Target="foot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wmf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04AE5-DD9D-49AA-B2C6-0C64298C4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1507</Words>
  <Characters>9501</Characters>
  <Application>Microsoft Office Word</Application>
  <DocSecurity>0</DocSecurity>
  <Lines>79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1</vt:lpstr>
      <vt:lpstr>1</vt:lpstr>
    </vt:vector>
  </TitlesOfParts>
  <Company>Microsoft</Company>
  <LinksUpToDate>false</LinksUpToDate>
  <CharactersWithSpaces>10987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suckow</dc:creator>
  <cp:lastModifiedBy>F. Suckow</cp:lastModifiedBy>
  <cp:revision>2</cp:revision>
  <dcterms:created xsi:type="dcterms:W3CDTF">2015-05-04T10:20:00Z</dcterms:created>
  <dcterms:modified xsi:type="dcterms:W3CDTF">2015-05-04T10:20:00Z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WinEqns">
    <vt:bool>true</vt:bool>
  </property>
</Properties>
</file>